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C3582" w14:textId="7B6EAE36" w:rsidR="001C138F" w:rsidRDefault="001C138F" w:rsidP="00A07808">
      <w:pPr>
        <w:jc w:val="center"/>
        <w:rPr>
          <w:rFonts w:ascii="Open Sans" w:hAnsi="Open Sans" w:cs="Open Sans"/>
          <w:b/>
          <w:sz w:val="28"/>
          <w:szCs w:val="28"/>
          <w:lang w:val="en-US"/>
        </w:rPr>
      </w:pPr>
    </w:p>
    <w:p w14:paraId="57FDA6A0" w14:textId="77777777" w:rsidR="00910184" w:rsidRDefault="001E4FCE" w:rsidP="00A07808">
      <w:pPr>
        <w:jc w:val="center"/>
        <w:rPr>
          <w:rFonts w:ascii="Open Sans" w:hAnsi="Open Sans" w:cs="Open Sans"/>
          <w:b/>
          <w:sz w:val="28"/>
          <w:szCs w:val="28"/>
          <w:lang w:val="en-US"/>
        </w:rPr>
      </w:pPr>
      <w:r w:rsidRPr="00203150">
        <w:rPr>
          <w:b/>
          <w:noProof/>
          <w:sz w:val="28"/>
          <w:szCs w:val="28"/>
          <w:lang w:val="en-US"/>
        </w:rPr>
        <w:drawing>
          <wp:inline distT="0" distB="0" distL="0" distR="0" wp14:anchorId="0975B360" wp14:editId="036F32DC">
            <wp:extent cx="2626360" cy="865505"/>
            <wp:effectExtent l="0" t="0" r="0" b="0"/>
            <wp:docPr id="1" name="Picture 1" descr="infrafrontier_logo_rg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infrafrontier_logo_rgb"/>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6360" cy="865505"/>
                    </a:xfrm>
                    <a:prstGeom prst="rect">
                      <a:avLst/>
                    </a:prstGeom>
                    <a:noFill/>
                    <a:ln>
                      <a:noFill/>
                    </a:ln>
                  </pic:spPr>
                </pic:pic>
              </a:graphicData>
            </a:graphic>
          </wp:inline>
        </w:drawing>
      </w:r>
    </w:p>
    <w:p w14:paraId="38EE1F44" w14:textId="77777777" w:rsidR="00910184" w:rsidRPr="00F33DD5" w:rsidRDefault="00910184" w:rsidP="00A07808">
      <w:pPr>
        <w:jc w:val="center"/>
        <w:rPr>
          <w:rFonts w:ascii="Open Sans" w:hAnsi="Open Sans" w:cs="Open Sans"/>
          <w:b/>
          <w:sz w:val="28"/>
          <w:szCs w:val="28"/>
          <w:lang w:val="en-US"/>
        </w:rPr>
      </w:pPr>
    </w:p>
    <w:p w14:paraId="2232570F" w14:textId="5F22C367" w:rsidR="001C138F" w:rsidRPr="00F33DD5" w:rsidRDefault="001E4FCE" w:rsidP="00A07808">
      <w:pPr>
        <w:jc w:val="center"/>
        <w:rPr>
          <w:rFonts w:ascii="Open Sans" w:hAnsi="Open Sans" w:cs="Open Sans"/>
          <w:b/>
          <w:sz w:val="28"/>
          <w:szCs w:val="28"/>
          <w:lang w:val="en-US"/>
        </w:rPr>
      </w:pPr>
      <w:r w:rsidRPr="00F33DD5">
        <w:rPr>
          <w:rFonts w:ascii="Open Sans" w:hAnsi="Open Sans" w:cs="Open Sans"/>
          <w:b/>
          <w:noProof/>
          <w:sz w:val="28"/>
          <w:szCs w:val="28"/>
          <w:lang w:val="de-DE" w:eastAsia="de-DE"/>
        </w:rPr>
        <mc:AlternateContent>
          <mc:Choice Requires="wps">
            <w:drawing>
              <wp:anchor distT="0" distB="0" distL="114300" distR="114300" simplePos="0" relativeHeight="251656704" behindDoc="0" locked="0" layoutInCell="1" allowOverlap="1" wp14:anchorId="5BFED240" wp14:editId="4012BEAB">
                <wp:simplePos x="0" y="0"/>
                <wp:positionH relativeFrom="column">
                  <wp:posOffset>34925</wp:posOffset>
                </wp:positionH>
                <wp:positionV relativeFrom="paragraph">
                  <wp:posOffset>93345</wp:posOffset>
                </wp:positionV>
                <wp:extent cx="6060440" cy="36195"/>
                <wp:effectExtent l="12700" t="12700" r="10160" b="1905"/>
                <wp:wrapNone/>
                <wp:docPr id="9"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060440" cy="36195"/>
                        </a:xfrm>
                        <a:prstGeom prst="straightConnector1">
                          <a:avLst/>
                        </a:prstGeom>
                        <a:noFill/>
                        <a:ln w="19050">
                          <a:solidFill>
                            <a:srgbClr val="034EA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8D798C1" id="_x0000_t32" coordsize="21600,21600" o:spt="32" o:oned="t" path="m,l21600,21600e" filled="f">
                <v:path arrowok="t" fillok="f" o:connecttype="none"/>
                <o:lock v:ext="edit" shapetype="t"/>
              </v:shapetype>
              <v:shape id="AutoShape 4" o:spid="_x0000_s1026" type="#_x0000_t32" style="position:absolute;margin-left:2.75pt;margin-top:7.35pt;width:477.2pt;height:2.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" strokecolor="#034ea2" strokeweight="1.5pt">
                <v:shadow color="#243f60" opacity=".5" offset="1pt"/>
                <o:lock v:ext="edit" shapetype="f"/>
              </v:shape>
            </w:pict>
          </mc:Fallback>
        </mc:AlternateContent>
      </w:r>
    </w:p>
    <w:p w14:paraId="0042AEBF" w14:textId="53AF1CE2" w:rsidR="00F33DD5" w:rsidRPr="00E57B61" w:rsidRDefault="00F758B3" w:rsidP="00850F9C">
      <w:pPr>
        <w:jc w:val="center"/>
        <w:rPr>
          <w:rFonts w:ascii="Open Sans" w:hAnsi="Open Sans" w:cs="Open Sans"/>
        </w:rPr>
      </w:pPr>
      <w:r>
        <w:rPr>
          <w:noProof/>
        </w:rPr>
        <w:drawing>
          <wp:anchor distT="0" distB="0" distL="114300" distR="114300" simplePos="0" relativeHeight="251660800" behindDoc="0" locked="0" layoutInCell="1" allowOverlap="1" wp14:anchorId="4DF5264B" wp14:editId="1EB9B49D">
            <wp:simplePos x="0" y="0"/>
            <wp:positionH relativeFrom="column">
              <wp:posOffset>4419403</wp:posOffset>
            </wp:positionH>
            <wp:positionV relativeFrom="paragraph">
              <wp:posOffset>7620</wp:posOffset>
            </wp:positionV>
            <wp:extent cx="1167765" cy="1028700"/>
            <wp:effectExtent l="0" t="0" r="635" b="0"/>
            <wp:wrapNone/>
            <wp:docPr id="3" name="Picture 3" descr="Ciphe - Centre for Immunolog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iphe - Centre for Immunology"/>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7765"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00AC2DC6">
        <w:rPr>
          <w:rFonts w:ascii="Open Sans" w:hAnsi="Open Sans" w:cs="Open Sans"/>
          <w:b/>
          <w:noProof/>
          <w:sz w:val="28"/>
          <w:szCs w:val="28"/>
          <w:lang w:val="en-US"/>
        </w:rPr>
        <w:drawing>
          <wp:anchor distT="0" distB="0" distL="114300" distR="114300" simplePos="0" relativeHeight="251659776" behindDoc="0" locked="0" layoutInCell="1" allowOverlap="1" wp14:anchorId="257E78CD" wp14:editId="561B9204">
            <wp:simplePos x="0" y="0"/>
            <wp:positionH relativeFrom="column">
              <wp:posOffset>316881</wp:posOffset>
            </wp:positionH>
            <wp:positionV relativeFrom="paragraph">
              <wp:posOffset>8378</wp:posOffset>
            </wp:positionV>
            <wp:extent cx="1828800" cy="9906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CCP_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28800" cy="990600"/>
                    </a:xfrm>
                    <a:prstGeom prst="rect">
                      <a:avLst/>
                    </a:prstGeom>
                  </pic:spPr>
                </pic:pic>
              </a:graphicData>
            </a:graphic>
            <wp14:sizeRelH relativeFrom="page">
              <wp14:pctWidth>0</wp14:pctWidth>
            </wp14:sizeRelH>
            <wp14:sizeRelV relativeFrom="page">
              <wp14:pctHeight>0</wp14:pctHeight>
            </wp14:sizeRelV>
          </wp:anchor>
        </w:drawing>
      </w:r>
      <w:r w:rsidR="00AC2DC6">
        <w:fldChar w:fldCharType="begin"/>
      </w:r>
      <w:r w:rsidR="00AC2DC6">
        <w:instrText xml:space="preserve"> INCLUDEPICTURE "http://ciphe.marseille.inserm.fr/fileadmin/templates/ciphe/images/ciphe-logo.png" \* MERGEFORMATINET </w:instrText>
      </w:r>
      <w:r w:rsidR="00AC2DC6">
        <w:fldChar w:fldCharType="end"/>
      </w:r>
    </w:p>
    <w:p w14:paraId="19369621" w14:textId="18FB1439" w:rsidR="00F33DD5" w:rsidRDefault="00F33DD5" w:rsidP="00AA7C80">
      <w:pPr>
        <w:rPr>
          <w:rFonts w:ascii="Open Sans" w:eastAsia="Times New Roman" w:hAnsi="Open Sans" w:cs="Open Sans"/>
          <w:b/>
          <w:color w:val="034EA2"/>
          <w:sz w:val="28"/>
          <w:szCs w:val="28"/>
          <w:lang w:eastAsia="de-DE"/>
        </w:rPr>
      </w:pPr>
    </w:p>
    <w:p w14:paraId="73437ECF" w14:textId="7F64BC90" w:rsidR="00AC2DC6" w:rsidRDefault="00AC2DC6" w:rsidP="00AA7C80">
      <w:pPr>
        <w:rPr>
          <w:rFonts w:ascii="Open Sans" w:eastAsia="Times New Roman" w:hAnsi="Open Sans" w:cs="Open Sans"/>
          <w:b/>
          <w:color w:val="034EA2"/>
          <w:sz w:val="28"/>
          <w:szCs w:val="28"/>
          <w:lang w:eastAsia="de-DE"/>
        </w:rPr>
      </w:pPr>
    </w:p>
    <w:p w14:paraId="56A2D9C5" w14:textId="40894557" w:rsidR="00AC2DC6" w:rsidRDefault="00AC2DC6" w:rsidP="00AA7C80">
      <w:pPr>
        <w:rPr>
          <w:rFonts w:ascii="Open Sans" w:eastAsia="Times New Roman" w:hAnsi="Open Sans" w:cs="Open Sans"/>
          <w:b/>
          <w:color w:val="034EA2"/>
          <w:sz w:val="28"/>
          <w:szCs w:val="28"/>
          <w:lang w:eastAsia="de-DE"/>
        </w:rPr>
      </w:pPr>
    </w:p>
    <w:p w14:paraId="44E34F88" w14:textId="77777777" w:rsidR="00AC2DC6" w:rsidRDefault="00AC2DC6" w:rsidP="00AA7C80">
      <w:pPr>
        <w:rPr>
          <w:rFonts w:ascii="Open Sans" w:eastAsia="Times New Roman" w:hAnsi="Open Sans" w:cs="Open Sans"/>
          <w:b/>
          <w:color w:val="034EA2"/>
          <w:sz w:val="28"/>
          <w:szCs w:val="28"/>
          <w:lang w:eastAsia="de-DE"/>
        </w:rPr>
      </w:pPr>
    </w:p>
    <w:p w14:paraId="5E2A2111" w14:textId="77777777" w:rsidR="00F33DD5" w:rsidRDefault="001E4FCE" w:rsidP="00AA7C80">
      <w:pPr>
        <w:rPr>
          <w:rFonts w:ascii="Open Sans" w:eastAsia="Times New Roman" w:hAnsi="Open Sans" w:cs="Open Sans"/>
          <w:b/>
          <w:color w:val="034EA2"/>
          <w:sz w:val="28"/>
          <w:szCs w:val="28"/>
          <w:lang w:eastAsia="de-DE"/>
        </w:rPr>
      </w:pPr>
      <w:r>
        <w:rPr>
          <w:rFonts w:ascii="Open Sans" w:hAnsi="Open Sans" w:cs="Open Sans"/>
          <w:b/>
          <w:noProof/>
          <w:sz w:val="28"/>
          <w:szCs w:val="28"/>
          <w:lang w:eastAsia="en-GB"/>
        </w:rPr>
        <mc:AlternateContent>
          <mc:Choice Requires="wps">
            <w:drawing>
              <wp:anchor distT="0" distB="0" distL="114300" distR="114300" simplePos="0" relativeHeight="251657728" behindDoc="0" locked="0" layoutInCell="1" allowOverlap="1" wp14:anchorId="29AF38B9" wp14:editId="421FCA01">
                <wp:simplePos x="0" y="0"/>
                <wp:positionH relativeFrom="column">
                  <wp:posOffset>25400</wp:posOffset>
                </wp:positionH>
                <wp:positionV relativeFrom="paragraph">
                  <wp:posOffset>12700</wp:posOffset>
                </wp:positionV>
                <wp:extent cx="6060440" cy="36195"/>
                <wp:effectExtent l="12700" t="12700" r="10160" b="1905"/>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060440" cy="36195"/>
                        </a:xfrm>
                        <a:prstGeom prst="straightConnector1">
                          <a:avLst/>
                        </a:prstGeom>
                        <a:noFill/>
                        <a:ln w="19050">
                          <a:solidFill>
                            <a:srgbClr val="034EA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2B6FEB4" id="AutoShape 3" o:spid="_x0000_s1026" type="#_x0000_t32" style="position:absolute;margin-left:2pt;margin-top:1pt;width:477.2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" strokecolor="#034ea2" strokeweight="1.5pt">
                <v:shadow color="#243f60" opacity=".5" offset="1pt"/>
                <o:lock v:ext="edit" shapetype="f"/>
              </v:shape>
            </w:pict>
          </mc:Fallback>
        </mc:AlternateContent>
      </w:r>
    </w:p>
    <w:p w14:paraId="11437069" w14:textId="77777777" w:rsidR="00F33DD5" w:rsidRDefault="00F33DD5" w:rsidP="00AA7C80">
      <w:pPr>
        <w:rPr>
          <w:rFonts w:ascii="Open Sans" w:eastAsia="Times New Roman" w:hAnsi="Open Sans" w:cs="Open Sans"/>
          <w:b/>
          <w:color w:val="034EA2"/>
          <w:sz w:val="28"/>
          <w:szCs w:val="28"/>
          <w:lang w:eastAsia="de-DE"/>
        </w:rPr>
      </w:pPr>
    </w:p>
    <w:p w14:paraId="633C3306" w14:textId="77777777" w:rsidR="00910184" w:rsidRDefault="00910184" w:rsidP="00910184">
      <w:pPr>
        <w:spacing w:line="288" w:lineRule="auto"/>
        <w:rPr>
          <w:rFonts w:ascii="Open Sans" w:eastAsia="Times New Roman" w:hAnsi="Open Sans" w:cs="Open Sans"/>
          <w:b/>
          <w:color w:val="034EA2"/>
          <w:sz w:val="28"/>
          <w:szCs w:val="28"/>
          <w:lang w:eastAsia="de-DE"/>
        </w:rPr>
      </w:pPr>
      <w:r w:rsidRPr="00F33DD5">
        <w:rPr>
          <w:rFonts w:ascii="Open Sans" w:eastAsia="Times New Roman" w:hAnsi="Open Sans" w:cs="Open Sans"/>
          <w:b/>
          <w:color w:val="034EA2"/>
          <w:sz w:val="28"/>
          <w:szCs w:val="28"/>
          <w:lang w:eastAsia="de-DE"/>
        </w:rPr>
        <w:t>INFRAFRONTIER</w:t>
      </w:r>
      <w:r>
        <w:rPr>
          <w:rFonts w:ascii="Open Sans" w:eastAsia="Times New Roman" w:hAnsi="Open Sans" w:cs="Open Sans"/>
          <w:b/>
          <w:color w:val="034EA2"/>
          <w:sz w:val="28"/>
          <w:szCs w:val="28"/>
          <w:lang w:eastAsia="de-DE"/>
        </w:rPr>
        <w:t xml:space="preserve"> Research Infrastructure </w:t>
      </w:r>
      <w:r>
        <w:rPr>
          <w:rFonts w:ascii="Open Sans" w:eastAsia="Times New Roman" w:hAnsi="Open Sans" w:cs="Open Sans"/>
          <w:b/>
          <w:color w:val="034EA2"/>
          <w:sz w:val="28"/>
          <w:szCs w:val="28"/>
          <w:lang w:eastAsia="de-DE"/>
        </w:rPr>
        <w:tab/>
        <w:t xml:space="preserve"> </w:t>
      </w:r>
    </w:p>
    <w:p w14:paraId="177E66F1" w14:textId="77777777" w:rsidR="00910184" w:rsidRDefault="00910184" w:rsidP="00910184">
      <w:pPr>
        <w:spacing w:line="288" w:lineRule="auto"/>
        <w:rPr>
          <w:rFonts w:ascii="Open Sans" w:eastAsia="Times New Roman" w:hAnsi="Open Sans" w:cs="Open Sans"/>
          <w:b/>
          <w:color w:val="034EA2"/>
          <w:sz w:val="28"/>
          <w:szCs w:val="28"/>
          <w:lang w:eastAsia="de-DE"/>
        </w:rPr>
      </w:pPr>
    </w:p>
    <w:p w14:paraId="673FE565" w14:textId="253E5E1B" w:rsidR="000200C0" w:rsidRDefault="00910184" w:rsidP="00910184">
      <w:pPr>
        <w:spacing w:line="288" w:lineRule="auto"/>
        <w:rPr>
          <w:rFonts w:ascii="Open Sans" w:eastAsia="Times New Roman" w:hAnsi="Open Sans" w:cs="Open Sans"/>
          <w:b/>
          <w:color w:val="034EA2"/>
          <w:sz w:val="28"/>
          <w:szCs w:val="28"/>
          <w:lang w:eastAsia="de-DE"/>
        </w:rPr>
      </w:pPr>
      <w:r>
        <w:rPr>
          <w:rFonts w:ascii="Open Sans" w:eastAsia="Times New Roman" w:hAnsi="Open Sans" w:cs="Open Sans"/>
          <w:b/>
          <w:color w:val="034EA2"/>
          <w:sz w:val="28"/>
          <w:szCs w:val="28"/>
          <w:lang w:eastAsia="de-DE"/>
        </w:rPr>
        <w:t xml:space="preserve">INFRAFRONTIER2020 Project - Trans-national Access call </w:t>
      </w:r>
      <w:r w:rsidR="002D4998" w:rsidRPr="004242CC">
        <w:rPr>
          <w:rFonts w:ascii="Open Sans" w:eastAsia="Times New Roman" w:hAnsi="Open Sans" w:cs="Open Sans"/>
          <w:b/>
          <w:bCs/>
          <w:iCs/>
          <w:color w:val="034EA2"/>
          <w:sz w:val="28"/>
          <w:szCs w:val="28"/>
          <w:lang w:eastAsia="de-DE"/>
        </w:rPr>
        <w:t>for COVID-19 Therapeutics</w:t>
      </w:r>
      <w:r w:rsidR="00FF7633">
        <w:rPr>
          <w:rFonts w:ascii="Open Sans" w:eastAsia="Times New Roman" w:hAnsi="Open Sans" w:cs="Open Sans"/>
          <w:b/>
          <w:bCs/>
          <w:iCs/>
          <w:color w:val="034EA2"/>
          <w:sz w:val="28"/>
          <w:szCs w:val="28"/>
          <w:lang w:eastAsia="de-DE"/>
        </w:rPr>
        <w:t xml:space="preserve"> Pipeline</w:t>
      </w:r>
    </w:p>
    <w:p w14:paraId="55C33CED" w14:textId="77777777" w:rsidR="0076353C" w:rsidRDefault="0076353C" w:rsidP="00910184">
      <w:pPr>
        <w:spacing w:line="288" w:lineRule="auto"/>
        <w:rPr>
          <w:rFonts w:ascii="Open Sans" w:eastAsia="Times New Roman" w:hAnsi="Open Sans" w:cs="Open Sans"/>
          <w:b/>
          <w:color w:val="034EA2"/>
          <w:sz w:val="28"/>
          <w:szCs w:val="28"/>
          <w:lang w:eastAsia="de-DE"/>
        </w:rPr>
      </w:pPr>
    </w:p>
    <w:p w14:paraId="1950363A" w14:textId="22C0B3EC" w:rsidR="00910184" w:rsidRDefault="004242CC" w:rsidP="00910184">
      <w:pPr>
        <w:spacing w:line="288" w:lineRule="auto"/>
        <w:rPr>
          <w:rFonts w:ascii="Open Sans" w:eastAsia="Times New Roman" w:hAnsi="Open Sans" w:cs="Open Sans"/>
          <w:b/>
          <w:color w:val="034EA2"/>
          <w:sz w:val="28"/>
          <w:szCs w:val="28"/>
          <w:lang w:eastAsia="de-DE"/>
        </w:rPr>
      </w:pPr>
      <w:r>
        <w:rPr>
          <w:rFonts w:ascii="Open Sans" w:eastAsia="Times New Roman" w:hAnsi="Open Sans" w:cs="Open Sans"/>
          <w:b/>
          <w:color w:val="034EA2"/>
          <w:sz w:val="28"/>
          <w:szCs w:val="28"/>
          <w:lang w:eastAsia="de-DE"/>
        </w:rPr>
        <w:t>December</w:t>
      </w:r>
      <w:r w:rsidR="00850F9C">
        <w:rPr>
          <w:rFonts w:ascii="Open Sans" w:eastAsia="Times New Roman" w:hAnsi="Open Sans" w:cs="Open Sans"/>
          <w:b/>
          <w:color w:val="034EA2"/>
          <w:sz w:val="28"/>
          <w:szCs w:val="28"/>
          <w:lang w:eastAsia="de-DE"/>
        </w:rPr>
        <w:t xml:space="preserve"> 20</w:t>
      </w:r>
      <w:r>
        <w:rPr>
          <w:rFonts w:ascii="Open Sans" w:eastAsia="Times New Roman" w:hAnsi="Open Sans" w:cs="Open Sans"/>
          <w:b/>
          <w:color w:val="034EA2"/>
          <w:sz w:val="28"/>
          <w:szCs w:val="28"/>
          <w:lang w:eastAsia="de-DE"/>
        </w:rPr>
        <w:t>20</w:t>
      </w:r>
    </w:p>
    <w:p w14:paraId="353CFD14" w14:textId="77777777" w:rsidR="004242CC" w:rsidRDefault="004242CC" w:rsidP="00910184">
      <w:pPr>
        <w:spacing w:line="288" w:lineRule="auto"/>
        <w:rPr>
          <w:rFonts w:ascii="Open Sans" w:eastAsia="Times New Roman" w:hAnsi="Open Sans" w:cs="Open Sans"/>
          <w:b/>
          <w:color w:val="034EA2"/>
          <w:sz w:val="28"/>
          <w:szCs w:val="28"/>
          <w:lang w:eastAsia="de-DE"/>
        </w:rPr>
      </w:pPr>
    </w:p>
    <w:p w14:paraId="7FC5AFF8" w14:textId="77777777" w:rsidR="00910184" w:rsidRDefault="00910184" w:rsidP="00910184">
      <w:pPr>
        <w:spacing w:line="288" w:lineRule="auto"/>
        <w:rPr>
          <w:rFonts w:ascii="Open Sans" w:eastAsia="Times New Roman" w:hAnsi="Open Sans" w:cs="Open Sans"/>
          <w:b/>
          <w:color w:val="034EA2"/>
          <w:sz w:val="28"/>
          <w:szCs w:val="28"/>
          <w:lang w:eastAsia="de-DE"/>
        </w:rPr>
      </w:pPr>
      <w:r>
        <w:rPr>
          <w:rFonts w:ascii="Open Sans" w:eastAsia="Times New Roman" w:hAnsi="Open Sans" w:cs="Open Sans"/>
          <w:b/>
          <w:color w:val="034EA2"/>
          <w:sz w:val="28"/>
          <w:szCs w:val="28"/>
          <w:lang w:eastAsia="de-DE"/>
        </w:rPr>
        <w:t>Call information and a</w:t>
      </w:r>
      <w:r w:rsidRPr="001E504E">
        <w:rPr>
          <w:rFonts w:ascii="Open Sans" w:eastAsia="Times New Roman" w:hAnsi="Open Sans" w:cs="Open Sans"/>
          <w:b/>
          <w:color w:val="034EA2"/>
          <w:sz w:val="28"/>
          <w:szCs w:val="28"/>
          <w:lang w:eastAsia="de-DE"/>
        </w:rPr>
        <w:t xml:space="preserve">pplication </w:t>
      </w:r>
      <w:r>
        <w:rPr>
          <w:rFonts w:ascii="Open Sans" w:eastAsia="Times New Roman" w:hAnsi="Open Sans" w:cs="Open Sans"/>
          <w:b/>
          <w:color w:val="034EA2"/>
          <w:sz w:val="28"/>
          <w:szCs w:val="28"/>
          <w:lang w:eastAsia="de-DE"/>
        </w:rPr>
        <w:t>f</w:t>
      </w:r>
      <w:r w:rsidRPr="001E504E">
        <w:rPr>
          <w:rFonts w:ascii="Open Sans" w:eastAsia="Times New Roman" w:hAnsi="Open Sans" w:cs="Open Sans"/>
          <w:b/>
          <w:color w:val="034EA2"/>
          <w:sz w:val="28"/>
          <w:szCs w:val="28"/>
          <w:lang w:eastAsia="de-DE"/>
        </w:rPr>
        <w:t xml:space="preserve">orm </w:t>
      </w:r>
    </w:p>
    <w:p w14:paraId="5DFCB6C7" w14:textId="77777777" w:rsidR="00910184" w:rsidRDefault="00910184" w:rsidP="001E504E">
      <w:pPr>
        <w:rPr>
          <w:rFonts w:ascii="Open Sans" w:eastAsia="Times New Roman" w:hAnsi="Open Sans" w:cs="Open Sans"/>
          <w:b/>
          <w:color w:val="FF6400"/>
          <w:sz w:val="28"/>
          <w:szCs w:val="28"/>
          <w:lang w:eastAsia="de-DE"/>
        </w:rPr>
      </w:pPr>
    </w:p>
    <w:p w14:paraId="42FCC988" w14:textId="77777777" w:rsidR="004242CC" w:rsidRDefault="004242CC" w:rsidP="001E504E">
      <w:pPr>
        <w:rPr>
          <w:rFonts w:ascii="Open Sans" w:hAnsi="Open Sans" w:cs="Open Sans"/>
          <w:b/>
        </w:rPr>
      </w:pPr>
    </w:p>
    <w:p w14:paraId="76CC4D0E" w14:textId="77777777" w:rsidR="004242CC" w:rsidRDefault="004242CC" w:rsidP="001E504E">
      <w:pPr>
        <w:rPr>
          <w:rFonts w:ascii="Open Sans" w:hAnsi="Open Sans" w:cs="Open Sans"/>
          <w:b/>
        </w:rPr>
      </w:pPr>
    </w:p>
    <w:p w14:paraId="16B50C72" w14:textId="77777777" w:rsidR="004242CC" w:rsidRDefault="004242CC" w:rsidP="001E504E">
      <w:pPr>
        <w:rPr>
          <w:rFonts w:ascii="Open Sans" w:hAnsi="Open Sans" w:cs="Open Sans"/>
          <w:b/>
        </w:rPr>
      </w:pPr>
    </w:p>
    <w:p w14:paraId="3AAB3CB8" w14:textId="77777777" w:rsidR="00910184" w:rsidRDefault="002D4998" w:rsidP="001E504E">
      <w:pPr>
        <w:rPr>
          <w:rFonts w:ascii="Open Sans" w:hAnsi="Open Sans" w:cs="Open Sans"/>
          <w:b/>
        </w:rPr>
      </w:pPr>
      <w:r>
        <w:rPr>
          <w:rFonts w:ascii="Open Sans" w:hAnsi="Open Sans" w:cs="Open Sans"/>
          <w:b/>
        </w:rPr>
        <w:br w:type="page"/>
      </w:r>
    </w:p>
    <w:p w14:paraId="56452760" w14:textId="77777777" w:rsidR="001E504E" w:rsidRPr="00DB6C89" w:rsidRDefault="001E504E" w:rsidP="00BB5D74">
      <w:pPr>
        <w:spacing w:line="288" w:lineRule="auto"/>
        <w:rPr>
          <w:rFonts w:ascii="Open Sans" w:eastAsia="Times New Roman" w:hAnsi="Open Sans" w:cs="Open Sans"/>
          <w:b/>
          <w:color w:val="034EA2"/>
          <w:sz w:val="22"/>
          <w:szCs w:val="22"/>
          <w:lang w:eastAsia="de-DE"/>
        </w:rPr>
      </w:pPr>
      <w:r w:rsidRPr="00DB6C89">
        <w:rPr>
          <w:rFonts w:ascii="Open Sans" w:eastAsia="Times New Roman" w:hAnsi="Open Sans" w:cs="Open Sans"/>
          <w:b/>
          <w:color w:val="034EA2"/>
          <w:sz w:val="22"/>
          <w:szCs w:val="22"/>
          <w:lang w:eastAsia="de-DE"/>
        </w:rPr>
        <w:lastRenderedPageBreak/>
        <w:t>Context and aims of the call</w:t>
      </w:r>
    </w:p>
    <w:p w14:paraId="3604611F" w14:textId="77777777" w:rsidR="00BE5816" w:rsidRPr="00BB5D74" w:rsidRDefault="00BE5816" w:rsidP="007066D0">
      <w:pPr>
        <w:spacing w:line="288" w:lineRule="auto"/>
        <w:jc w:val="both"/>
        <w:rPr>
          <w:rFonts w:ascii="Open Sans" w:hAnsi="Open Sans" w:cs="Open Sans"/>
          <w:sz w:val="22"/>
          <w:szCs w:val="22"/>
        </w:rPr>
      </w:pPr>
      <w:r w:rsidRPr="00BB5D74">
        <w:rPr>
          <w:rFonts w:ascii="Open Sans" w:hAnsi="Open Sans" w:cs="Open Sans"/>
          <w:sz w:val="22"/>
          <w:szCs w:val="22"/>
        </w:rPr>
        <w:t xml:space="preserve">INFRAFRONTIER is the European Research Infrastructure for </w:t>
      </w:r>
      <w:r w:rsidR="004242CC" w:rsidRPr="004242CC">
        <w:rPr>
          <w:rFonts w:ascii="Open Sans" w:hAnsi="Open Sans" w:cs="Open Sans"/>
          <w:sz w:val="22"/>
          <w:szCs w:val="22"/>
        </w:rPr>
        <w:t>the generation, phenotyping</w:t>
      </w:r>
      <w:r w:rsidR="004242CC">
        <w:rPr>
          <w:rFonts w:ascii="Open Sans" w:hAnsi="Open Sans" w:cs="Open Sans"/>
          <w:sz w:val="22"/>
          <w:szCs w:val="22"/>
        </w:rPr>
        <w:t xml:space="preserve">, </w:t>
      </w:r>
      <w:r w:rsidR="004242CC" w:rsidRPr="004242CC">
        <w:rPr>
          <w:rFonts w:ascii="Open Sans" w:hAnsi="Open Sans" w:cs="Open Sans"/>
          <w:sz w:val="22"/>
          <w:szCs w:val="22"/>
        </w:rPr>
        <w:t xml:space="preserve">archiving and distribution </w:t>
      </w:r>
      <w:r w:rsidRPr="00BB5D74">
        <w:rPr>
          <w:rFonts w:ascii="Open Sans" w:hAnsi="Open Sans" w:cs="Open Sans"/>
          <w:sz w:val="22"/>
          <w:szCs w:val="22"/>
        </w:rPr>
        <w:t xml:space="preserve">of model mammalian genomes. The INFRAFRONTIER Research Infrastructure provides access to first-class tools and data for biomedical research, and thereby contributes to improving the understanding of gene function in human health and disease using the mouse model. The core services of INFRAFRONTIER comprise the systemic phenotyping of mouse mutants in the participating mouse clinics, and the archiving and distribution of mouse mutant lines by the European Mouse Mutant Archive (EMMA). </w:t>
      </w:r>
    </w:p>
    <w:p w14:paraId="610EB488" w14:textId="77777777" w:rsidR="00BE5816" w:rsidRPr="00BB5D74" w:rsidRDefault="00BE5816" w:rsidP="007066D0">
      <w:pPr>
        <w:spacing w:line="288" w:lineRule="auto"/>
        <w:jc w:val="both"/>
        <w:rPr>
          <w:rFonts w:ascii="Open Sans" w:hAnsi="Open Sans" w:cs="Open Sans"/>
          <w:sz w:val="22"/>
          <w:szCs w:val="22"/>
        </w:rPr>
      </w:pPr>
    </w:p>
    <w:p w14:paraId="0C30B02F" w14:textId="156108CA" w:rsidR="000A7C8C" w:rsidRPr="00CA6466" w:rsidRDefault="00E57B61" w:rsidP="00C333E2">
      <w:pPr>
        <w:spacing w:line="288" w:lineRule="auto"/>
        <w:jc w:val="both"/>
        <w:rPr>
          <w:rFonts w:ascii="Open Sans" w:hAnsi="Open Sans" w:cs="Open Sans"/>
          <w:sz w:val="22"/>
          <w:szCs w:val="22"/>
        </w:rPr>
      </w:pPr>
      <w:r w:rsidRPr="000A7C8C">
        <w:rPr>
          <w:rFonts w:ascii="Open Sans" w:hAnsi="Open Sans" w:cs="Open Sans"/>
          <w:sz w:val="22"/>
          <w:szCs w:val="22"/>
        </w:rPr>
        <w:t xml:space="preserve">Main objective </w:t>
      </w:r>
      <w:r w:rsidR="00200289" w:rsidRPr="000A7C8C">
        <w:rPr>
          <w:rFonts w:ascii="Open Sans" w:hAnsi="Open Sans" w:cs="Open Sans"/>
          <w:sz w:val="22"/>
          <w:szCs w:val="22"/>
        </w:rPr>
        <w:t>of th</w:t>
      </w:r>
      <w:r w:rsidR="00237BC7" w:rsidRPr="000A7C8C">
        <w:rPr>
          <w:rFonts w:ascii="Open Sans" w:hAnsi="Open Sans" w:cs="Open Sans"/>
          <w:sz w:val="22"/>
          <w:szCs w:val="22"/>
        </w:rPr>
        <w:t>is</w:t>
      </w:r>
      <w:r w:rsidR="00200289" w:rsidRPr="000A7C8C">
        <w:rPr>
          <w:rFonts w:ascii="Open Sans" w:hAnsi="Open Sans" w:cs="Open Sans"/>
          <w:sz w:val="22"/>
          <w:szCs w:val="22"/>
        </w:rPr>
        <w:t xml:space="preserve"> INFRAFRONTIER</w:t>
      </w:r>
      <w:r w:rsidR="00237BC7" w:rsidRPr="000A7C8C">
        <w:rPr>
          <w:rFonts w:ascii="Open Sans" w:hAnsi="Open Sans" w:cs="Open Sans"/>
          <w:sz w:val="22"/>
          <w:szCs w:val="22"/>
        </w:rPr>
        <w:t>2020</w:t>
      </w:r>
      <w:r w:rsidR="00200289" w:rsidRPr="000A7C8C">
        <w:rPr>
          <w:rFonts w:ascii="Open Sans" w:hAnsi="Open Sans" w:cs="Open Sans"/>
          <w:sz w:val="22"/>
          <w:szCs w:val="22"/>
        </w:rPr>
        <w:t xml:space="preserve"> </w:t>
      </w:r>
      <w:r w:rsidR="00237BC7" w:rsidRPr="000A7C8C">
        <w:rPr>
          <w:rFonts w:ascii="Open Sans" w:hAnsi="Open Sans" w:cs="Open Sans"/>
          <w:sz w:val="22"/>
          <w:szCs w:val="22"/>
        </w:rPr>
        <w:t>Trans-national Access</w:t>
      </w:r>
      <w:r w:rsidR="00200289" w:rsidRPr="000A7C8C">
        <w:rPr>
          <w:rFonts w:ascii="Open Sans" w:hAnsi="Open Sans" w:cs="Open Sans"/>
          <w:sz w:val="22"/>
          <w:szCs w:val="22"/>
        </w:rPr>
        <w:t xml:space="preserve"> call </w:t>
      </w:r>
      <w:r w:rsidR="002D4998" w:rsidRPr="002D4998">
        <w:rPr>
          <w:rFonts w:ascii="Open Sans" w:hAnsi="Open Sans" w:cs="Open Sans"/>
          <w:sz w:val="22"/>
          <w:szCs w:val="22"/>
        </w:rPr>
        <w:t xml:space="preserve">WP10 </w:t>
      </w:r>
      <w:r w:rsidR="002D4998">
        <w:rPr>
          <w:rFonts w:ascii="Open Sans" w:hAnsi="Open Sans" w:cs="Open Sans"/>
          <w:sz w:val="22"/>
          <w:szCs w:val="22"/>
        </w:rPr>
        <w:t xml:space="preserve">is to </w:t>
      </w:r>
      <w:r w:rsidR="002D4998" w:rsidRPr="002D4998">
        <w:rPr>
          <w:rFonts w:ascii="Open Sans" w:hAnsi="Open Sans" w:cs="Open Sans"/>
          <w:sz w:val="22"/>
          <w:szCs w:val="22"/>
        </w:rPr>
        <w:t>provide extensive user support to the selected projects</w:t>
      </w:r>
      <w:r w:rsidR="002D4998">
        <w:rPr>
          <w:rFonts w:ascii="Open Sans" w:hAnsi="Open Sans" w:cs="Open Sans"/>
          <w:sz w:val="22"/>
          <w:szCs w:val="22"/>
        </w:rPr>
        <w:t xml:space="preserve"> for </w:t>
      </w:r>
      <w:r w:rsidR="0076353C">
        <w:rPr>
          <w:rFonts w:ascii="Open Sans" w:hAnsi="Open Sans" w:cs="Open Sans"/>
          <w:sz w:val="22"/>
          <w:szCs w:val="22"/>
        </w:rPr>
        <w:t>assessing novel potential vaccine and treatment compounds for C</w:t>
      </w:r>
      <w:r w:rsidR="00BF1666">
        <w:rPr>
          <w:rFonts w:ascii="Open Sans" w:hAnsi="Open Sans" w:cs="Open Sans"/>
          <w:sz w:val="22"/>
          <w:szCs w:val="22"/>
        </w:rPr>
        <w:t>OVID</w:t>
      </w:r>
      <w:r w:rsidR="0076353C">
        <w:rPr>
          <w:rFonts w:ascii="Open Sans" w:hAnsi="Open Sans" w:cs="Open Sans"/>
          <w:sz w:val="22"/>
          <w:szCs w:val="22"/>
        </w:rPr>
        <w:t>-19</w:t>
      </w:r>
      <w:r w:rsidR="002D4998" w:rsidRPr="002D4998">
        <w:rPr>
          <w:rFonts w:ascii="Open Sans" w:hAnsi="Open Sans" w:cs="Open Sans"/>
          <w:sz w:val="22"/>
          <w:szCs w:val="22"/>
        </w:rPr>
        <w:t>. As starting material for the TA service, only sufficient amounts of the therapeutic candidate and desired mode of administration will be provided by the TA call users. It will be incumbent upon users to provide these materials and information. Viral particles, COVID-19 mouse models, cohort production and BSL3 pipeline analysis will be provided by the WP10 partners. Further functional analysis and advanced readouts like organ histopathological analysis, multiplex assay profiling of cytokines and chemokines in lung and mouse serum etc. can be provided on a collaborative basis outside the scope of this TA call. A final infection profile report will be provided as a deliverable.</w:t>
      </w:r>
    </w:p>
    <w:p w14:paraId="42E3A855" w14:textId="77777777" w:rsidR="00935207" w:rsidRPr="000A7C8C" w:rsidRDefault="00935207" w:rsidP="000A7C8C">
      <w:pPr>
        <w:spacing w:line="288" w:lineRule="auto"/>
        <w:jc w:val="both"/>
        <w:rPr>
          <w:rFonts w:ascii="Open Sans" w:hAnsi="Open Sans" w:cs="Open Sans"/>
          <w:sz w:val="22"/>
          <w:szCs w:val="22"/>
        </w:rPr>
      </w:pPr>
    </w:p>
    <w:p w14:paraId="32BD93A1" w14:textId="77777777" w:rsidR="00735BD4" w:rsidRPr="00BB5D74" w:rsidRDefault="00650B41" w:rsidP="007066D0">
      <w:pPr>
        <w:spacing w:line="288" w:lineRule="auto"/>
        <w:jc w:val="both"/>
        <w:rPr>
          <w:rFonts w:ascii="Open Sans" w:hAnsi="Open Sans" w:cs="Open Sans"/>
          <w:sz w:val="22"/>
          <w:szCs w:val="22"/>
        </w:rPr>
      </w:pPr>
      <w:r w:rsidRPr="00E17B82">
        <w:rPr>
          <w:rFonts w:ascii="Open Sans" w:hAnsi="Open Sans" w:cs="Open Sans"/>
          <w:sz w:val="22"/>
          <w:szCs w:val="22"/>
        </w:rPr>
        <w:t>A</w:t>
      </w:r>
      <w:r w:rsidR="00264F41" w:rsidRPr="00E17B82">
        <w:rPr>
          <w:rFonts w:ascii="Open Sans" w:hAnsi="Open Sans" w:cs="Open Sans"/>
          <w:sz w:val="22"/>
          <w:szCs w:val="22"/>
        </w:rPr>
        <w:t xml:space="preserve">ccess </w:t>
      </w:r>
      <w:r w:rsidRPr="00E17B82">
        <w:rPr>
          <w:rFonts w:ascii="Open Sans" w:hAnsi="Open Sans" w:cs="Open Sans"/>
          <w:sz w:val="22"/>
          <w:szCs w:val="22"/>
        </w:rPr>
        <w:t xml:space="preserve">will be granted on the basis of scientific excellence and </w:t>
      </w:r>
      <w:r w:rsidR="002D4998">
        <w:rPr>
          <w:rFonts w:ascii="Open Sans" w:hAnsi="Open Sans" w:cs="Open Sans"/>
          <w:sz w:val="22"/>
          <w:szCs w:val="22"/>
        </w:rPr>
        <w:t>technical feasibility</w:t>
      </w:r>
      <w:r w:rsidR="00264F41" w:rsidRPr="00E17B82">
        <w:rPr>
          <w:rFonts w:ascii="Open Sans" w:hAnsi="Open Sans" w:cs="Open Sans"/>
          <w:sz w:val="22"/>
          <w:szCs w:val="22"/>
        </w:rPr>
        <w:t>.</w:t>
      </w:r>
    </w:p>
    <w:p w14:paraId="2DD55DA8" w14:textId="77777777" w:rsidR="006F45CB" w:rsidRPr="00BB5D74" w:rsidRDefault="006F45CB" w:rsidP="007066D0">
      <w:pPr>
        <w:spacing w:line="288" w:lineRule="auto"/>
        <w:jc w:val="both"/>
        <w:rPr>
          <w:rFonts w:ascii="Open Sans" w:hAnsi="Open Sans" w:cs="Open Sans"/>
          <w:sz w:val="22"/>
          <w:szCs w:val="22"/>
        </w:rPr>
      </w:pPr>
    </w:p>
    <w:p w14:paraId="6D76CB86" w14:textId="77777777" w:rsidR="00910184" w:rsidRPr="00BB5D74" w:rsidRDefault="00910184" w:rsidP="007066D0">
      <w:pPr>
        <w:spacing w:line="288" w:lineRule="auto"/>
        <w:jc w:val="both"/>
        <w:rPr>
          <w:rFonts w:ascii="Open Sans" w:hAnsi="Open Sans" w:cs="Open Sans"/>
          <w:sz w:val="22"/>
          <w:szCs w:val="22"/>
        </w:rPr>
      </w:pPr>
    </w:p>
    <w:p w14:paraId="016AB730" w14:textId="77777777" w:rsidR="00910184" w:rsidRDefault="00910184" w:rsidP="00BB5D74">
      <w:pPr>
        <w:spacing w:line="288" w:lineRule="auto"/>
        <w:jc w:val="both"/>
        <w:rPr>
          <w:rFonts w:ascii="Open Sans" w:hAnsi="Open Sans" w:cs="Open Sans"/>
          <w:sz w:val="22"/>
          <w:szCs w:val="22"/>
        </w:rPr>
      </w:pPr>
    </w:p>
    <w:p w14:paraId="7602684D" w14:textId="77777777" w:rsidR="004455F8" w:rsidRDefault="004455F8" w:rsidP="00BB5D74">
      <w:pPr>
        <w:spacing w:line="288" w:lineRule="auto"/>
        <w:jc w:val="both"/>
        <w:rPr>
          <w:rFonts w:ascii="Open Sans" w:hAnsi="Open Sans" w:cs="Open Sans"/>
          <w:sz w:val="22"/>
          <w:szCs w:val="22"/>
        </w:rPr>
      </w:pPr>
    </w:p>
    <w:p w14:paraId="55685732" w14:textId="77777777" w:rsidR="004455F8" w:rsidRDefault="004455F8" w:rsidP="00BB5D74">
      <w:pPr>
        <w:spacing w:line="288" w:lineRule="auto"/>
        <w:jc w:val="both"/>
        <w:rPr>
          <w:rFonts w:ascii="Open Sans" w:hAnsi="Open Sans" w:cs="Open Sans"/>
          <w:sz w:val="22"/>
          <w:szCs w:val="22"/>
        </w:rPr>
      </w:pPr>
    </w:p>
    <w:p w14:paraId="1EE5FCE5" w14:textId="77777777" w:rsidR="004455F8" w:rsidRDefault="004455F8" w:rsidP="00BB5D74">
      <w:pPr>
        <w:spacing w:line="288" w:lineRule="auto"/>
        <w:jc w:val="both"/>
        <w:rPr>
          <w:rFonts w:ascii="Open Sans" w:hAnsi="Open Sans" w:cs="Open Sans"/>
          <w:sz w:val="22"/>
          <w:szCs w:val="22"/>
        </w:rPr>
      </w:pPr>
    </w:p>
    <w:p w14:paraId="7823ADF6" w14:textId="3FD5FD3B" w:rsidR="004455F8" w:rsidRDefault="004455F8" w:rsidP="00BB5D74">
      <w:pPr>
        <w:spacing w:line="288" w:lineRule="auto"/>
        <w:jc w:val="both"/>
        <w:rPr>
          <w:rFonts w:ascii="Open Sans" w:hAnsi="Open Sans" w:cs="Open Sans"/>
          <w:sz w:val="22"/>
          <w:szCs w:val="22"/>
        </w:rPr>
      </w:pPr>
    </w:p>
    <w:p w14:paraId="0F609CE6" w14:textId="086FDC94" w:rsidR="00AA7384" w:rsidRDefault="00AA7384" w:rsidP="00BB5D74">
      <w:pPr>
        <w:spacing w:line="288" w:lineRule="auto"/>
        <w:jc w:val="both"/>
        <w:rPr>
          <w:rFonts w:ascii="Open Sans" w:hAnsi="Open Sans" w:cs="Open Sans"/>
          <w:sz w:val="22"/>
          <w:szCs w:val="22"/>
        </w:rPr>
      </w:pPr>
    </w:p>
    <w:p w14:paraId="466DD602" w14:textId="7EB7E610" w:rsidR="00AA7384" w:rsidRDefault="00AA7384" w:rsidP="00BB5D74">
      <w:pPr>
        <w:spacing w:line="288" w:lineRule="auto"/>
        <w:jc w:val="both"/>
        <w:rPr>
          <w:rFonts w:ascii="Open Sans" w:hAnsi="Open Sans" w:cs="Open Sans"/>
          <w:sz w:val="22"/>
          <w:szCs w:val="22"/>
        </w:rPr>
      </w:pPr>
    </w:p>
    <w:p w14:paraId="7001DDC2" w14:textId="12A555B0" w:rsidR="00AA7384" w:rsidRDefault="00AA7384" w:rsidP="00BB5D74">
      <w:pPr>
        <w:spacing w:line="288" w:lineRule="auto"/>
        <w:jc w:val="both"/>
        <w:rPr>
          <w:rFonts w:ascii="Open Sans" w:hAnsi="Open Sans" w:cs="Open Sans"/>
          <w:sz w:val="22"/>
          <w:szCs w:val="22"/>
        </w:rPr>
      </w:pPr>
    </w:p>
    <w:p w14:paraId="6BD4FE4D" w14:textId="77777777" w:rsidR="00AA7384" w:rsidRDefault="00AA7384" w:rsidP="00BB5D74">
      <w:pPr>
        <w:spacing w:line="288" w:lineRule="auto"/>
        <w:jc w:val="both"/>
        <w:rPr>
          <w:rFonts w:ascii="Open Sans" w:hAnsi="Open Sans" w:cs="Open Sans"/>
          <w:sz w:val="22"/>
          <w:szCs w:val="22"/>
        </w:rPr>
      </w:pPr>
    </w:p>
    <w:p w14:paraId="0BD5AF3B" w14:textId="77777777" w:rsidR="007969BC" w:rsidRDefault="007969BC" w:rsidP="00BB5D74">
      <w:pPr>
        <w:spacing w:line="288" w:lineRule="auto"/>
        <w:jc w:val="both"/>
        <w:rPr>
          <w:rFonts w:ascii="Open Sans" w:hAnsi="Open Sans" w:cs="Open Sans"/>
          <w:sz w:val="22"/>
          <w:szCs w:val="22"/>
        </w:rPr>
      </w:pPr>
    </w:p>
    <w:p w14:paraId="1FB01D76" w14:textId="77777777" w:rsidR="007066D0" w:rsidRDefault="007066D0" w:rsidP="00BB5D74">
      <w:pPr>
        <w:spacing w:line="288" w:lineRule="auto"/>
        <w:jc w:val="both"/>
        <w:rPr>
          <w:rFonts w:ascii="Open Sans" w:hAnsi="Open Sans" w:cs="Open Sans"/>
          <w:sz w:val="22"/>
          <w:szCs w:val="22"/>
        </w:rPr>
      </w:pPr>
    </w:p>
    <w:p w14:paraId="42670618" w14:textId="77777777" w:rsidR="004B083C" w:rsidRDefault="004B083C" w:rsidP="00BB5D74">
      <w:pPr>
        <w:spacing w:line="288" w:lineRule="auto"/>
        <w:jc w:val="both"/>
        <w:rPr>
          <w:rFonts w:ascii="Open Sans" w:hAnsi="Open Sans" w:cs="Open Sans"/>
          <w:sz w:val="22"/>
          <w:szCs w:val="22"/>
        </w:rPr>
      </w:pPr>
    </w:p>
    <w:p w14:paraId="0561927A" w14:textId="77777777" w:rsidR="004B083C" w:rsidRPr="00BB5D74" w:rsidRDefault="004B083C" w:rsidP="00BB5D74">
      <w:pPr>
        <w:spacing w:line="288" w:lineRule="auto"/>
        <w:jc w:val="both"/>
        <w:rPr>
          <w:rFonts w:ascii="Open Sans" w:hAnsi="Open Sans" w:cs="Open Sans"/>
          <w:sz w:val="22"/>
          <w:szCs w:val="22"/>
        </w:rPr>
      </w:pPr>
    </w:p>
    <w:p w14:paraId="7FDDC92B" w14:textId="01DF4FD2" w:rsidR="002D4998" w:rsidRPr="00AA7384" w:rsidRDefault="00910184" w:rsidP="00AA7384">
      <w:pPr>
        <w:widowControl w:val="0"/>
        <w:pBdr>
          <w:bottom w:val="single" w:sz="6" w:space="0" w:color="F2F2F2"/>
        </w:pBdr>
        <w:autoSpaceDE w:val="0"/>
        <w:autoSpaceDN w:val="0"/>
        <w:adjustRightInd w:val="0"/>
        <w:spacing w:line="288" w:lineRule="auto"/>
        <w:jc w:val="both"/>
        <w:rPr>
          <w:rFonts w:ascii="Open Sans" w:hAnsi="Open Sans" w:cs="Open Sans"/>
          <w:sz w:val="22"/>
          <w:szCs w:val="22"/>
        </w:rPr>
      </w:pPr>
      <w:r w:rsidRPr="00BB5D74">
        <w:rPr>
          <w:rFonts w:ascii="Open Sans" w:hAnsi="Open Sans" w:cs="Open Sans"/>
          <w:sz w:val="22"/>
          <w:szCs w:val="22"/>
        </w:rPr>
        <w:fldChar w:fldCharType="begin"/>
      </w:r>
      <w:r w:rsidRPr="00BB5D74">
        <w:rPr>
          <w:rFonts w:ascii="Open Sans" w:hAnsi="Open Sans" w:cs="Open Sans"/>
          <w:sz w:val="22"/>
          <w:szCs w:val="22"/>
        </w:rPr>
        <w:instrText xml:space="preserve"> INCLUDEPICTURE "http://cordis.europa.eu/projects/icons/logo-h2020.jpg" \* MERGEFORMATINET </w:instrText>
      </w:r>
      <w:r w:rsidRPr="00BB5D74">
        <w:rPr>
          <w:rFonts w:ascii="Open Sans" w:hAnsi="Open Sans" w:cs="Open Sans"/>
          <w:sz w:val="22"/>
          <w:szCs w:val="22"/>
        </w:rPr>
        <w:fldChar w:fldCharType="separate"/>
      </w:r>
      <w:r w:rsidR="001E4FCE" w:rsidRPr="00BB5D74">
        <w:rPr>
          <w:rFonts w:ascii="Open Sans" w:hAnsi="Open Sans" w:cs="Open Sans"/>
          <w:noProof/>
          <w:sz w:val="22"/>
          <w:szCs w:val="22"/>
        </w:rPr>
        <w:drawing>
          <wp:inline distT="0" distB="0" distL="0" distR="0" wp14:anchorId="58955610" wp14:editId="74138B83">
            <wp:extent cx="427990" cy="427990"/>
            <wp:effectExtent l="0" t="0" r="0" b="0"/>
            <wp:docPr id="4" name="Picture 4" descr="H20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H2020"/>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7990" cy="427990"/>
                    </a:xfrm>
                    <a:prstGeom prst="rect">
                      <a:avLst/>
                    </a:prstGeom>
                    <a:noFill/>
                    <a:ln>
                      <a:noFill/>
                    </a:ln>
                  </pic:spPr>
                </pic:pic>
              </a:graphicData>
            </a:graphic>
          </wp:inline>
        </w:drawing>
      </w:r>
      <w:r w:rsidRPr="00BB5D74">
        <w:rPr>
          <w:rFonts w:ascii="Open Sans" w:hAnsi="Open Sans" w:cs="Open Sans"/>
          <w:sz w:val="22"/>
          <w:szCs w:val="22"/>
        </w:rPr>
        <w:fldChar w:fldCharType="end"/>
      </w:r>
      <w:r w:rsidRPr="00BB5D74">
        <w:rPr>
          <w:rFonts w:ascii="Open Sans" w:hAnsi="Open Sans" w:cs="Open Sans"/>
          <w:sz w:val="22"/>
          <w:szCs w:val="22"/>
        </w:rPr>
        <w:t xml:space="preserve"> The INFRAFRONTIER2020 project has received funding from the EU Research and Innovation programme Horizon 2020 (H2020-EU.1.4.1.1. Developing new world class research infrastructures)</w:t>
      </w:r>
      <w:r w:rsidR="002D4998">
        <w:rPr>
          <w:rFonts w:ascii="Open Sans" w:eastAsia="Times New Roman" w:hAnsi="Open Sans" w:cs="Open Sans"/>
          <w:b/>
          <w:color w:val="034EA2"/>
          <w:sz w:val="22"/>
          <w:szCs w:val="22"/>
          <w:lang w:eastAsia="de-DE"/>
        </w:rPr>
        <w:br w:type="page"/>
      </w:r>
    </w:p>
    <w:p w14:paraId="7BAAC43B" w14:textId="533C26D1" w:rsidR="007969BC" w:rsidRPr="00B96E75" w:rsidRDefault="00BA6598" w:rsidP="00BA6598">
      <w:pPr>
        <w:spacing w:line="288" w:lineRule="auto"/>
        <w:rPr>
          <w:rFonts w:ascii="Open Sans" w:eastAsia="Times New Roman" w:hAnsi="Open Sans" w:cs="Open Sans"/>
          <w:b/>
          <w:color w:val="034EA2"/>
          <w:sz w:val="22"/>
          <w:szCs w:val="22"/>
          <w:lang w:eastAsia="de-DE"/>
        </w:rPr>
      </w:pPr>
      <w:r w:rsidRPr="00BB5D74">
        <w:rPr>
          <w:rFonts w:ascii="Open Sans" w:eastAsia="Times New Roman" w:hAnsi="Open Sans" w:cs="Open Sans"/>
          <w:b/>
          <w:color w:val="034EA2"/>
          <w:sz w:val="22"/>
          <w:szCs w:val="22"/>
          <w:lang w:eastAsia="de-DE"/>
        </w:rPr>
        <w:lastRenderedPageBreak/>
        <w:t xml:space="preserve">Participating INFRAFRONTIER </w:t>
      </w:r>
      <w:r w:rsidR="00D46FD3">
        <w:rPr>
          <w:rFonts w:ascii="Open Sans" w:eastAsia="Times New Roman" w:hAnsi="Open Sans" w:cs="Open Sans"/>
          <w:b/>
          <w:color w:val="034EA2"/>
          <w:sz w:val="22"/>
          <w:szCs w:val="22"/>
          <w:lang w:eastAsia="de-DE"/>
        </w:rPr>
        <w:t>partner</w:t>
      </w:r>
      <w:r w:rsidR="00AA7384">
        <w:rPr>
          <w:rFonts w:ascii="Open Sans" w:eastAsia="Times New Roman" w:hAnsi="Open Sans" w:cs="Open Sans"/>
          <w:b/>
          <w:color w:val="034EA2"/>
          <w:sz w:val="22"/>
          <w:szCs w:val="22"/>
          <w:lang w:eastAsia="de-DE"/>
        </w:rPr>
        <w:t>s</w:t>
      </w:r>
    </w:p>
    <w:p w14:paraId="09F7C5A3" w14:textId="77777777" w:rsidR="00B96E75" w:rsidRDefault="00B96E75" w:rsidP="00BA6598">
      <w:pPr>
        <w:spacing w:line="288" w:lineRule="auto"/>
        <w:rPr>
          <w:rFonts w:ascii="Open Sans" w:eastAsia="Times New Roman" w:hAnsi="Open Sans" w:cs="Open Sans"/>
          <w:b/>
          <w:color w:val="000000"/>
          <w:sz w:val="22"/>
          <w:szCs w:val="22"/>
          <w:lang w:eastAsia="de-DE"/>
        </w:rPr>
      </w:pPr>
    </w:p>
    <w:p w14:paraId="613711C7" w14:textId="73D8E620" w:rsidR="002D4998" w:rsidRPr="002D4998" w:rsidRDefault="00B96E75" w:rsidP="002D4998">
      <w:pPr>
        <w:spacing w:line="288" w:lineRule="auto"/>
        <w:jc w:val="both"/>
        <w:rPr>
          <w:rFonts w:ascii="Open Sans" w:eastAsia="Times New Roman" w:hAnsi="Open Sans" w:cs="Open Sans"/>
          <w:color w:val="000000"/>
          <w:sz w:val="22"/>
          <w:szCs w:val="22"/>
          <w:lang w:eastAsia="de-DE"/>
        </w:rPr>
      </w:pPr>
      <w:r>
        <w:rPr>
          <w:noProof/>
        </w:rPr>
        <w:drawing>
          <wp:anchor distT="0" distB="0" distL="114300" distR="114300" simplePos="0" relativeHeight="251661824" behindDoc="0" locked="0" layoutInCell="1" allowOverlap="1" wp14:anchorId="630151BC" wp14:editId="4BF5A3E5">
            <wp:simplePos x="0" y="0"/>
            <wp:positionH relativeFrom="column">
              <wp:posOffset>0</wp:posOffset>
            </wp:positionH>
            <wp:positionV relativeFrom="paragraph">
              <wp:posOffset>0</wp:posOffset>
            </wp:positionV>
            <wp:extent cx="764498" cy="674557"/>
            <wp:effectExtent l="0" t="0" r="0" b="0"/>
            <wp:wrapSquare wrapText="bothSides"/>
            <wp:docPr id="11" name="Picture 11" descr="Ciphe - Centre for Immunolog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Ciphe - Centre for Immunology"/>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4498" cy="674557"/>
                    </a:xfrm>
                    <a:prstGeom prst="rect">
                      <a:avLst/>
                    </a:prstGeom>
                    <a:noFill/>
                    <a:ln>
                      <a:noFill/>
                    </a:ln>
                  </pic:spPr>
                </pic:pic>
              </a:graphicData>
            </a:graphic>
            <wp14:sizeRelH relativeFrom="page">
              <wp14:pctWidth>0</wp14:pctWidth>
            </wp14:sizeRelH>
            <wp14:sizeRelV relativeFrom="page">
              <wp14:pctHeight>0</wp14:pctHeight>
            </wp14:sizeRelV>
          </wp:anchor>
        </w:drawing>
      </w:r>
      <w:r w:rsidR="002D4998" w:rsidRPr="001636B0">
        <w:rPr>
          <w:rFonts w:ascii="Open Sans" w:eastAsia="Times New Roman" w:hAnsi="Open Sans" w:cs="Open Sans"/>
          <w:b/>
          <w:color w:val="000000"/>
          <w:sz w:val="22"/>
          <w:szCs w:val="22"/>
          <w:lang w:eastAsia="de-DE"/>
        </w:rPr>
        <w:t>PHENOMIN-CIPHE</w:t>
      </w:r>
      <w:r w:rsidR="002D4998" w:rsidRPr="002D4998">
        <w:rPr>
          <w:rFonts w:ascii="Open Sans" w:eastAsia="Times New Roman" w:hAnsi="Open Sans" w:cs="Open Sans"/>
          <w:color w:val="000000"/>
          <w:sz w:val="22"/>
          <w:szCs w:val="22"/>
          <w:lang w:eastAsia="de-DE"/>
        </w:rPr>
        <w:t xml:space="preserve"> is dedicated to customized preclinical mouse and cell line model</w:t>
      </w:r>
      <w:r w:rsidR="001636B0">
        <w:rPr>
          <w:rFonts w:ascii="Open Sans" w:eastAsia="Times New Roman" w:hAnsi="Open Sans" w:cs="Open Sans"/>
          <w:color w:val="000000"/>
          <w:sz w:val="22"/>
          <w:szCs w:val="22"/>
          <w:lang w:eastAsia="de-DE"/>
        </w:rPr>
        <w:t xml:space="preserve"> </w:t>
      </w:r>
      <w:r w:rsidR="002D4998" w:rsidRPr="002D4998">
        <w:rPr>
          <w:rFonts w:ascii="Open Sans" w:eastAsia="Times New Roman" w:hAnsi="Open Sans" w:cs="Open Sans"/>
          <w:color w:val="000000"/>
          <w:sz w:val="22"/>
          <w:szCs w:val="22"/>
          <w:lang w:eastAsia="de-DE"/>
        </w:rPr>
        <w:t>generation, high-content standardized flow, spectral and mass multiparametric immunophenotyping, single cell omics studies and advanced data analysis of the mouse and human immune systems under normal and pathological conditions (inflammation, infection, cancer). It provides academic and industrial partners with a unique integrated technological</w:t>
      </w:r>
      <w:r w:rsidR="001636B0">
        <w:rPr>
          <w:rFonts w:ascii="Open Sans" w:eastAsia="Times New Roman" w:hAnsi="Open Sans" w:cs="Open Sans"/>
          <w:color w:val="000000"/>
          <w:sz w:val="22"/>
          <w:szCs w:val="22"/>
          <w:lang w:eastAsia="de-DE"/>
        </w:rPr>
        <w:t xml:space="preserve"> </w:t>
      </w:r>
      <w:r w:rsidR="002D4998" w:rsidRPr="002D4998">
        <w:rPr>
          <w:rFonts w:ascii="Open Sans" w:eastAsia="Times New Roman" w:hAnsi="Open Sans" w:cs="Open Sans"/>
          <w:color w:val="000000"/>
          <w:sz w:val="22"/>
          <w:szCs w:val="22"/>
          <w:lang w:eastAsia="de-DE"/>
        </w:rPr>
        <w:t>toolbox to comprehensively characterize the immune system of a wide spectrum of preclinical</w:t>
      </w:r>
      <w:r w:rsidR="001636B0">
        <w:rPr>
          <w:rFonts w:ascii="Open Sans" w:eastAsia="Times New Roman" w:hAnsi="Open Sans" w:cs="Open Sans"/>
          <w:color w:val="000000"/>
          <w:sz w:val="22"/>
          <w:szCs w:val="22"/>
          <w:lang w:eastAsia="de-DE"/>
        </w:rPr>
        <w:t xml:space="preserve"> </w:t>
      </w:r>
      <w:r w:rsidR="002D4998" w:rsidRPr="002D4998">
        <w:rPr>
          <w:rFonts w:ascii="Open Sans" w:eastAsia="Times New Roman" w:hAnsi="Open Sans" w:cs="Open Sans"/>
          <w:color w:val="000000"/>
          <w:sz w:val="22"/>
          <w:szCs w:val="22"/>
          <w:lang w:eastAsia="de-DE"/>
        </w:rPr>
        <w:t>mouse models and of human samples of interest.</w:t>
      </w:r>
    </w:p>
    <w:p w14:paraId="18B1F35C" w14:textId="5C1C2A4E" w:rsidR="002D4998" w:rsidRPr="002D4998" w:rsidRDefault="009D1628" w:rsidP="002D4998">
      <w:pPr>
        <w:spacing w:line="288" w:lineRule="auto"/>
        <w:jc w:val="both"/>
        <w:rPr>
          <w:rFonts w:ascii="Open Sans" w:eastAsia="Times New Roman" w:hAnsi="Open Sans" w:cs="Open Sans"/>
          <w:color w:val="000000"/>
          <w:sz w:val="22"/>
          <w:szCs w:val="22"/>
          <w:lang w:eastAsia="de-DE"/>
        </w:rPr>
      </w:pPr>
      <w:r>
        <w:rPr>
          <w:rFonts w:ascii="Open Sans" w:hAnsi="Open Sans" w:cs="Open Sans"/>
          <w:b/>
          <w:noProof/>
          <w:sz w:val="28"/>
          <w:szCs w:val="28"/>
          <w:lang w:val="en-US"/>
        </w:rPr>
        <w:drawing>
          <wp:anchor distT="0" distB="0" distL="114300" distR="114300" simplePos="0" relativeHeight="251662848" behindDoc="0" locked="0" layoutInCell="1" allowOverlap="1" wp14:anchorId="164B1BD9" wp14:editId="67268BB8">
            <wp:simplePos x="0" y="0"/>
            <wp:positionH relativeFrom="column">
              <wp:posOffset>-635</wp:posOffset>
            </wp:positionH>
            <wp:positionV relativeFrom="paragraph">
              <wp:posOffset>230505</wp:posOffset>
            </wp:positionV>
            <wp:extent cx="1328420" cy="719455"/>
            <wp:effectExtent l="0" t="0" r="5080" b="444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CCP_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28420" cy="719455"/>
                    </a:xfrm>
                    <a:prstGeom prst="rect">
                      <a:avLst/>
                    </a:prstGeom>
                  </pic:spPr>
                </pic:pic>
              </a:graphicData>
            </a:graphic>
            <wp14:sizeRelH relativeFrom="page">
              <wp14:pctWidth>0</wp14:pctWidth>
            </wp14:sizeRelH>
            <wp14:sizeRelV relativeFrom="page">
              <wp14:pctHeight>0</wp14:pctHeight>
            </wp14:sizeRelV>
          </wp:anchor>
        </w:drawing>
      </w:r>
    </w:p>
    <w:p w14:paraId="7DD1D1C2" w14:textId="27720450" w:rsidR="00BA6598" w:rsidRPr="001636B0" w:rsidRDefault="002D4998" w:rsidP="002D4998">
      <w:pPr>
        <w:spacing w:line="288" w:lineRule="auto"/>
        <w:jc w:val="both"/>
        <w:rPr>
          <w:rFonts w:ascii="Open Sans" w:eastAsia="Times New Roman" w:hAnsi="Open Sans" w:cs="Open Sans"/>
          <w:color w:val="000000"/>
          <w:sz w:val="22"/>
          <w:szCs w:val="22"/>
          <w:lang w:eastAsia="de-DE"/>
        </w:rPr>
      </w:pPr>
      <w:r w:rsidRPr="002D4998">
        <w:rPr>
          <w:rFonts w:ascii="Open Sans" w:eastAsia="Times New Roman" w:hAnsi="Open Sans" w:cs="Open Sans"/>
          <w:color w:val="000000"/>
          <w:sz w:val="22"/>
          <w:szCs w:val="22"/>
          <w:lang w:eastAsia="de-DE"/>
        </w:rPr>
        <w:t xml:space="preserve">The transgenic and archiving module at </w:t>
      </w:r>
      <w:r w:rsidRPr="001636B0">
        <w:rPr>
          <w:rFonts w:ascii="Open Sans" w:eastAsia="Times New Roman" w:hAnsi="Open Sans" w:cs="Open Sans"/>
          <w:b/>
          <w:color w:val="000000"/>
          <w:sz w:val="22"/>
          <w:szCs w:val="22"/>
          <w:lang w:eastAsia="de-DE"/>
        </w:rPr>
        <w:t>CCP</w:t>
      </w:r>
      <w:r w:rsidRPr="002D4998">
        <w:rPr>
          <w:rFonts w:ascii="Open Sans" w:eastAsia="Times New Roman" w:hAnsi="Open Sans" w:cs="Open Sans"/>
          <w:color w:val="000000"/>
          <w:sz w:val="22"/>
          <w:szCs w:val="22"/>
          <w:lang w:eastAsia="de-DE"/>
        </w:rPr>
        <w:t xml:space="preserve"> focuses on generation of mutant rodent models</w:t>
      </w:r>
      <w:r w:rsidR="001636B0">
        <w:rPr>
          <w:rFonts w:ascii="Open Sans" w:eastAsia="Times New Roman" w:hAnsi="Open Sans" w:cs="Open Sans"/>
          <w:color w:val="000000"/>
          <w:sz w:val="22"/>
          <w:szCs w:val="22"/>
          <w:lang w:eastAsia="de-DE"/>
        </w:rPr>
        <w:t xml:space="preserve"> </w:t>
      </w:r>
      <w:r w:rsidRPr="002D4998">
        <w:rPr>
          <w:rFonts w:ascii="Open Sans" w:eastAsia="Times New Roman" w:hAnsi="Open Sans" w:cs="Open Sans"/>
          <w:color w:val="000000"/>
          <w:sz w:val="22"/>
          <w:szCs w:val="22"/>
          <w:lang w:eastAsia="de-DE"/>
        </w:rPr>
        <w:t>using cutting edge technologies such as zygote electroporation and microinjection of DNA</w:t>
      </w:r>
      <w:r w:rsidR="001636B0">
        <w:rPr>
          <w:rFonts w:ascii="Open Sans" w:eastAsia="Times New Roman" w:hAnsi="Open Sans" w:cs="Open Sans"/>
          <w:color w:val="000000"/>
          <w:sz w:val="22"/>
          <w:szCs w:val="22"/>
          <w:lang w:eastAsia="de-DE"/>
        </w:rPr>
        <w:t xml:space="preserve"> </w:t>
      </w:r>
      <w:r w:rsidRPr="002D4998">
        <w:rPr>
          <w:rFonts w:ascii="Open Sans" w:eastAsia="Times New Roman" w:hAnsi="Open Sans" w:cs="Open Sans"/>
          <w:color w:val="000000"/>
          <w:sz w:val="22"/>
          <w:szCs w:val="22"/>
          <w:lang w:eastAsia="de-DE"/>
        </w:rPr>
        <w:t>and CRISPR/Cas targeting tools. Other services include microinjection of targeted ES cell</w:t>
      </w:r>
      <w:r w:rsidR="001636B0">
        <w:rPr>
          <w:rFonts w:ascii="Open Sans" w:eastAsia="Times New Roman" w:hAnsi="Open Sans" w:cs="Open Sans"/>
          <w:color w:val="000000"/>
          <w:sz w:val="22"/>
          <w:szCs w:val="22"/>
          <w:lang w:eastAsia="de-DE"/>
        </w:rPr>
        <w:t xml:space="preserve"> </w:t>
      </w:r>
      <w:r w:rsidRPr="002D4998">
        <w:rPr>
          <w:rFonts w:ascii="Open Sans" w:eastAsia="Times New Roman" w:hAnsi="Open Sans" w:cs="Open Sans"/>
          <w:color w:val="000000"/>
          <w:sz w:val="22"/>
          <w:szCs w:val="22"/>
          <w:lang w:eastAsia="de-DE"/>
        </w:rPr>
        <w:t>lines to produce chimeric mice; mouse archiving; recovery of live mice from cryopreserved</w:t>
      </w:r>
      <w:r w:rsidR="001636B0">
        <w:rPr>
          <w:rFonts w:ascii="Open Sans" w:eastAsia="Times New Roman" w:hAnsi="Open Sans" w:cs="Open Sans"/>
          <w:color w:val="000000"/>
          <w:sz w:val="22"/>
          <w:szCs w:val="22"/>
          <w:lang w:eastAsia="de-DE"/>
        </w:rPr>
        <w:t xml:space="preserve"> </w:t>
      </w:r>
      <w:r w:rsidRPr="002D4998">
        <w:rPr>
          <w:rFonts w:ascii="Open Sans" w:eastAsia="Times New Roman" w:hAnsi="Open Sans" w:cs="Open Sans"/>
          <w:color w:val="000000"/>
          <w:sz w:val="22"/>
          <w:szCs w:val="22"/>
          <w:lang w:eastAsia="de-DE"/>
        </w:rPr>
        <w:t>embryos and sperm, and also analysis of sperm viability.</w:t>
      </w:r>
      <w:r w:rsidR="001636B0">
        <w:rPr>
          <w:rFonts w:ascii="Open Sans" w:eastAsia="Times New Roman" w:hAnsi="Open Sans" w:cs="Open Sans"/>
          <w:color w:val="000000"/>
          <w:sz w:val="22"/>
          <w:szCs w:val="22"/>
          <w:lang w:eastAsia="de-DE"/>
        </w:rPr>
        <w:t xml:space="preserve"> </w:t>
      </w:r>
      <w:r w:rsidRPr="002D4998">
        <w:rPr>
          <w:rFonts w:ascii="Open Sans" w:eastAsia="Times New Roman" w:hAnsi="Open Sans" w:cs="Open Sans"/>
          <w:color w:val="000000"/>
          <w:sz w:val="22"/>
          <w:szCs w:val="22"/>
          <w:lang w:eastAsia="de-DE"/>
        </w:rPr>
        <w:t>CCP is also engaged in large scale in-house or international production projects like the IMPC. Services are provided to academic and industry clients from across the world.</w:t>
      </w:r>
      <w:r w:rsidR="005D1B8F" w:rsidRPr="002D4998">
        <w:rPr>
          <w:rFonts w:cs="Calibri"/>
          <w:color w:val="000000"/>
          <w:lang w:val="en-US"/>
        </w:rPr>
        <w:t xml:space="preserve"> </w:t>
      </w:r>
    </w:p>
    <w:p w14:paraId="7568E84C" w14:textId="77777777" w:rsidR="00BA6598" w:rsidRPr="002D4998" w:rsidRDefault="00BA6598" w:rsidP="00BA6598">
      <w:pPr>
        <w:spacing w:line="288" w:lineRule="auto"/>
        <w:jc w:val="both"/>
        <w:rPr>
          <w:rFonts w:ascii="Open Sans" w:hAnsi="Open Sans" w:cs="Open Sans"/>
          <w:sz w:val="22"/>
          <w:szCs w:val="22"/>
        </w:rPr>
      </w:pPr>
    </w:p>
    <w:p w14:paraId="5AA33A25" w14:textId="77777777" w:rsidR="00AA7384" w:rsidRPr="00AA7384" w:rsidRDefault="00AA7384" w:rsidP="00AA7384">
      <w:pPr>
        <w:spacing w:line="288" w:lineRule="auto"/>
        <w:rPr>
          <w:rFonts w:ascii="Open Sans" w:eastAsia="Times New Roman" w:hAnsi="Open Sans" w:cs="Open Sans"/>
          <w:b/>
          <w:color w:val="034EA2"/>
          <w:sz w:val="22"/>
          <w:szCs w:val="22"/>
          <w:lang w:eastAsia="de-DE"/>
        </w:rPr>
      </w:pPr>
      <w:r w:rsidRPr="00AA7384">
        <w:rPr>
          <w:rFonts w:ascii="Open Sans" w:eastAsia="Times New Roman" w:hAnsi="Open Sans" w:cs="Open Sans"/>
          <w:b/>
          <w:color w:val="034EA2"/>
          <w:sz w:val="22"/>
          <w:szCs w:val="22"/>
          <w:lang w:eastAsia="de-DE"/>
        </w:rPr>
        <w:t>Characterisation of the anti-SARS-CoV2 therapeutics on COVID-19 mouse models in BSL3 facilities</w:t>
      </w:r>
    </w:p>
    <w:p w14:paraId="42FA928E" w14:textId="77777777" w:rsidR="00AA7384" w:rsidRPr="00AA7384" w:rsidRDefault="00AA7384" w:rsidP="00AA7384">
      <w:pPr>
        <w:spacing w:line="288" w:lineRule="auto"/>
        <w:jc w:val="both"/>
        <w:rPr>
          <w:rFonts w:ascii="Open Sans" w:hAnsi="Open Sans" w:cs="Open Sans"/>
          <w:sz w:val="22"/>
          <w:szCs w:val="22"/>
        </w:rPr>
      </w:pPr>
      <w:r w:rsidRPr="00AA7384">
        <w:rPr>
          <w:rFonts w:ascii="Open Sans" w:hAnsi="Open Sans" w:cs="Open Sans"/>
          <w:sz w:val="22"/>
          <w:szCs w:val="22"/>
        </w:rPr>
        <w:t>One of the SARS-CoV-2 susceptible mouse strains expresses the human SARS-CoV-2 receptor (angiotensin-converting enzyme [hACE2]) under the cytokeratin 18 promoter (K18). Infection of those mice results in a dose-dependent lethal disease where the virus can be detected in lung airway epithelium and brain. K18-hACE2-transgenic mice are, therefore, highly susceptible to SARS-CoV-2 infection and represent a stringent animal model for the study of viral pathogenesis, and for the development and characterization of vaccines (prophylactic) and antivirals (therapeutic) against COVID-19.</w:t>
      </w:r>
    </w:p>
    <w:p w14:paraId="21D527C1" w14:textId="77777777" w:rsidR="00AA7384" w:rsidRPr="00AA7384" w:rsidRDefault="00AA7384" w:rsidP="00AA7384">
      <w:pPr>
        <w:spacing w:line="288" w:lineRule="auto"/>
        <w:jc w:val="both"/>
        <w:rPr>
          <w:rFonts w:ascii="Open Sans" w:hAnsi="Open Sans" w:cs="Open Sans"/>
          <w:sz w:val="22"/>
          <w:szCs w:val="22"/>
        </w:rPr>
      </w:pPr>
      <w:proofErr w:type="spellStart"/>
      <w:r w:rsidRPr="00AA7384">
        <w:rPr>
          <w:rFonts w:ascii="Open Sans" w:hAnsi="Open Sans" w:cs="Open Sans"/>
          <w:sz w:val="22"/>
          <w:szCs w:val="22"/>
        </w:rPr>
        <w:t>Center</w:t>
      </w:r>
      <w:proofErr w:type="spellEnd"/>
      <w:r w:rsidRPr="00AA7384">
        <w:rPr>
          <w:rFonts w:ascii="Open Sans" w:hAnsi="Open Sans" w:cs="Open Sans"/>
          <w:sz w:val="22"/>
          <w:szCs w:val="22"/>
        </w:rPr>
        <w:t xml:space="preserve"> for </w:t>
      </w:r>
      <w:proofErr w:type="spellStart"/>
      <w:r w:rsidRPr="00AA7384">
        <w:rPr>
          <w:rFonts w:ascii="Open Sans" w:hAnsi="Open Sans" w:cs="Open Sans"/>
          <w:sz w:val="22"/>
          <w:szCs w:val="22"/>
        </w:rPr>
        <w:t>Immunophenomics</w:t>
      </w:r>
      <w:proofErr w:type="spellEnd"/>
      <w:r w:rsidRPr="00AA7384">
        <w:rPr>
          <w:rFonts w:ascii="Open Sans" w:hAnsi="Open Sans" w:cs="Open Sans"/>
          <w:sz w:val="22"/>
          <w:szCs w:val="22"/>
        </w:rPr>
        <w:t xml:space="preserve"> (</w:t>
      </w:r>
      <w:proofErr w:type="spellStart"/>
      <w:r w:rsidRPr="00AA7384">
        <w:rPr>
          <w:rFonts w:ascii="Open Sans" w:hAnsi="Open Sans" w:cs="Open Sans"/>
          <w:sz w:val="22"/>
          <w:szCs w:val="22"/>
        </w:rPr>
        <w:t>CIPHE</w:t>
      </w:r>
      <w:proofErr w:type="spellEnd"/>
      <w:r w:rsidRPr="00AA7384">
        <w:rPr>
          <w:rFonts w:ascii="Open Sans" w:hAnsi="Open Sans" w:cs="Open Sans"/>
          <w:sz w:val="22"/>
          <w:szCs w:val="22"/>
        </w:rPr>
        <w:t xml:space="preserve">), a node of the PHENOMIN French National Infrastructure and a member of the INFRAFRONTIER Infrastructure, possesses a </w:t>
      </w:r>
      <w:proofErr w:type="spellStart"/>
      <w:r w:rsidRPr="00AA7384">
        <w:rPr>
          <w:rFonts w:ascii="Open Sans" w:hAnsi="Open Sans" w:cs="Open Sans"/>
          <w:sz w:val="22"/>
          <w:szCs w:val="22"/>
        </w:rPr>
        <w:t>BioSafety</w:t>
      </w:r>
      <w:proofErr w:type="spellEnd"/>
      <w:r w:rsidRPr="00AA7384">
        <w:rPr>
          <w:rFonts w:ascii="Open Sans" w:hAnsi="Open Sans" w:cs="Open Sans"/>
          <w:sz w:val="22"/>
          <w:szCs w:val="22"/>
        </w:rPr>
        <w:t xml:space="preserve"> Level 3 (BSL3) facility which has the capacity to host up to 500 cages of mice infected with respiratory pathogens. Thanks to a collaboration with the Jackson laboratory that kindly has provided K18-hACE2 mice in July 2020, CIPHE has established the K18-hACE2 mouse model of SARS-CoV2 infection and its </w:t>
      </w:r>
      <w:proofErr w:type="spellStart"/>
      <w:r w:rsidRPr="00AA7384">
        <w:rPr>
          <w:rFonts w:ascii="Open Sans" w:hAnsi="Open Sans" w:cs="Open Sans"/>
          <w:sz w:val="22"/>
          <w:szCs w:val="22"/>
        </w:rPr>
        <w:t>viro</w:t>
      </w:r>
      <w:proofErr w:type="spellEnd"/>
      <w:r w:rsidRPr="00AA7384">
        <w:rPr>
          <w:rFonts w:ascii="Open Sans" w:hAnsi="Open Sans" w:cs="Open Sans"/>
          <w:sz w:val="22"/>
          <w:szCs w:val="22"/>
        </w:rPr>
        <w:t xml:space="preserve">- and immuno-monitoring, permitting to test prophylactic or therapeutic compounds using morbidity (body weight), mortality (survival) and clinical score as end-points. Moreover, combining the K18-hACE2 model of SARS-CoV-2 infection and the </w:t>
      </w:r>
      <w:proofErr w:type="spellStart"/>
      <w:r w:rsidRPr="00AA7384">
        <w:rPr>
          <w:rFonts w:ascii="Open Sans" w:hAnsi="Open Sans" w:cs="Open Sans"/>
          <w:sz w:val="22"/>
          <w:szCs w:val="22"/>
        </w:rPr>
        <w:t>CIPHE</w:t>
      </w:r>
      <w:proofErr w:type="spellEnd"/>
      <w:r w:rsidRPr="00AA7384">
        <w:rPr>
          <w:rFonts w:ascii="Open Sans" w:hAnsi="Open Sans" w:cs="Open Sans"/>
          <w:sz w:val="22"/>
          <w:szCs w:val="22"/>
        </w:rPr>
        <w:t xml:space="preserve"> high-dimensional </w:t>
      </w:r>
      <w:proofErr w:type="spellStart"/>
      <w:r w:rsidRPr="00AA7384">
        <w:rPr>
          <w:rFonts w:ascii="Open Sans" w:hAnsi="Open Sans" w:cs="Open Sans"/>
          <w:sz w:val="22"/>
          <w:szCs w:val="22"/>
        </w:rPr>
        <w:t>immunomonitoring</w:t>
      </w:r>
      <w:proofErr w:type="spellEnd"/>
      <w:r w:rsidRPr="00AA7384">
        <w:rPr>
          <w:rFonts w:ascii="Open Sans" w:hAnsi="Open Sans" w:cs="Open Sans"/>
          <w:sz w:val="22"/>
          <w:szCs w:val="22"/>
        </w:rPr>
        <w:t xml:space="preserve"> capacity permits to define the cellular and molecular basis of lung and brain disease.</w:t>
      </w:r>
    </w:p>
    <w:p w14:paraId="0962EC9C" w14:textId="77777777" w:rsidR="00AA7384" w:rsidRPr="00AA7384" w:rsidRDefault="00AA7384" w:rsidP="00AA7384">
      <w:pPr>
        <w:spacing w:line="288" w:lineRule="auto"/>
        <w:jc w:val="both"/>
        <w:rPr>
          <w:rFonts w:ascii="Open Sans" w:hAnsi="Open Sans" w:cs="Open Sans"/>
          <w:sz w:val="22"/>
          <w:szCs w:val="22"/>
        </w:rPr>
      </w:pPr>
      <w:r w:rsidRPr="00AA7384">
        <w:rPr>
          <w:rFonts w:ascii="Open Sans" w:hAnsi="Open Sans" w:cs="Open Sans"/>
          <w:sz w:val="22"/>
          <w:szCs w:val="22"/>
        </w:rPr>
        <w:t xml:space="preserve">The other advanced models offered in this call on a case-by-case basis will have hACE2 replacing the mouse ACE2 for a more physiological level of expression and </w:t>
      </w:r>
      <w:proofErr w:type="spellStart"/>
      <w:r w:rsidRPr="00AA7384">
        <w:rPr>
          <w:rFonts w:ascii="Open Sans" w:hAnsi="Open Sans" w:cs="Open Sans"/>
          <w:sz w:val="22"/>
          <w:szCs w:val="22"/>
        </w:rPr>
        <w:t>Cre</w:t>
      </w:r>
      <w:proofErr w:type="spellEnd"/>
      <w:r w:rsidRPr="00AA7384">
        <w:rPr>
          <w:rFonts w:ascii="Open Sans" w:hAnsi="Open Sans" w:cs="Open Sans"/>
          <w:sz w:val="22"/>
          <w:szCs w:val="22"/>
        </w:rPr>
        <w:t xml:space="preserve"> recombinase-mediated </w:t>
      </w:r>
      <w:r w:rsidRPr="00AA7384">
        <w:rPr>
          <w:rFonts w:ascii="Open Sans" w:hAnsi="Open Sans" w:cs="Open Sans"/>
          <w:sz w:val="22"/>
          <w:szCs w:val="22"/>
        </w:rPr>
        <w:lastRenderedPageBreak/>
        <w:t xml:space="preserve">conditional over-expression of hACE2 in a tissue-specific manner. These models will add a specialised dimension and will enable the investigation of a larger variety of user projects. These models are in the final stages of production at CCP and will be available in Q1 2021. </w:t>
      </w:r>
    </w:p>
    <w:p w14:paraId="54A4B04E" w14:textId="331BD9D1" w:rsidR="004720BB" w:rsidRDefault="00AA7384" w:rsidP="00AA7384">
      <w:pPr>
        <w:spacing w:line="288" w:lineRule="auto"/>
        <w:jc w:val="both"/>
        <w:rPr>
          <w:rFonts w:ascii="Open Sans" w:hAnsi="Open Sans" w:cs="Open Sans"/>
          <w:sz w:val="22"/>
          <w:szCs w:val="22"/>
        </w:rPr>
      </w:pPr>
      <w:r w:rsidRPr="00AA7384">
        <w:rPr>
          <w:rFonts w:ascii="Open Sans" w:hAnsi="Open Sans" w:cs="Open Sans"/>
          <w:sz w:val="22"/>
          <w:szCs w:val="22"/>
        </w:rPr>
        <w:t>To sum up, the aim of this TA call is to enable open-access to CIPHE’s above-mentioned state-of-the-art BSL3 COVID-19 therapeutics pipeline and a selection of COVID-19 models to test user’s COVID-19 drugs, vaccines and treatments.</w:t>
      </w:r>
    </w:p>
    <w:p w14:paraId="4D0C948D" w14:textId="10578FA2" w:rsidR="00BA6598" w:rsidRDefault="00BA6598" w:rsidP="00BB5D74">
      <w:pPr>
        <w:spacing w:line="288" w:lineRule="auto"/>
        <w:rPr>
          <w:rFonts w:ascii="Open Sans" w:eastAsia="Times New Roman" w:hAnsi="Open Sans" w:cs="Open Sans"/>
          <w:b/>
          <w:color w:val="034EA2"/>
          <w:sz w:val="22"/>
          <w:szCs w:val="22"/>
          <w:lang w:eastAsia="de-DE"/>
        </w:rPr>
      </w:pPr>
    </w:p>
    <w:p w14:paraId="22B0D641" w14:textId="77777777" w:rsidR="00FF7633" w:rsidRDefault="00FF7633" w:rsidP="00FF7633">
      <w:pPr>
        <w:spacing w:line="288" w:lineRule="auto"/>
        <w:rPr>
          <w:rFonts w:ascii="Open Sans" w:eastAsia="Times New Roman" w:hAnsi="Open Sans" w:cs="Open Sans"/>
          <w:b/>
          <w:color w:val="034EA2"/>
          <w:sz w:val="22"/>
          <w:szCs w:val="22"/>
          <w:lang w:eastAsia="de-DE"/>
        </w:rPr>
      </w:pPr>
      <w:r>
        <w:rPr>
          <w:rFonts w:ascii="Open Sans" w:eastAsia="Times New Roman" w:hAnsi="Open Sans" w:cs="Open Sans"/>
          <w:b/>
          <w:color w:val="034EA2"/>
          <w:sz w:val="22"/>
          <w:szCs w:val="22"/>
          <w:lang w:eastAsia="de-DE"/>
        </w:rPr>
        <w:t>COVID-19 Therapeutic</w:t>
      </w:r>
      <w:r w:rsidRPr="00C333E2">
        <w:rPr>
          <w:rFonts w:ascii="Open Sans" w:eastAsia="Times New Roman" w:hAnsi="Open Sans" w:cs="Open Sans"/>
          <w:b/>
          <w:color w:val="034EA2"/>
          <w:sz w:val="22"/>
          <w:szCs w:val="22"/>
          <w:lang w:eastAsia="de-DE"/>
        </w:rPr>
        <w:t xml:space="preserve"> </w:t>
      </w:r>
      <w:r>
        <w:rPr>
          <w:rFonts w:ascii="Open Sans" w:eastAsia="Times New Roman" w:hAnsi="Open Sans" w:cs="Open Sans"/>
          <w:b/>
          <w:color w:val="034EA2"/>
          <w:sz w:val="22"/>
          <w:szCs w:val="22"/>
          <w:lang w:eastAsia="de-DE"/>
        </w:rPr>
        <w:t>P</w:t>
      </w:r>
      <w:r w:rsidRPr="00C333E2">
        <w:rPr>
          <w:rFonts w:ascii="Open Sans" w:eastAsia="Times New Roman" w:hAnsi="Open Sans" w:cs="Open Sans"/>
          <w:b/>
          <w:color w:val="034EA2"/>
          <w:sz w:val="22"/>
          <w:szCs w:val="22"/>
          <w:lang w:eastAsia="de-DE"/>
        </w:rPr>
        <w:t>ipeline</w:t>
      </w:r>
    </w:p>
    <w:p w14:paraId="75183B86" w14:textId="57EA4CD8" w:rsidR="00FF7633" w:rsidRPr="00C333E2" w:rsidRDefault="00FF7633" w:rsidP="00FF7633">
      <w:pPr>
        <w:spacing w:line="288" w:lineRule="auto"/>
        <w:rPr>
          <w:rFonts w:ascii="Open Sans" w:hAnsi="Open Sans" w:cs="Open Sans"/>
          <w:sz w:val="22"/>
          <w:szCs w:val="22"/>
          <w:lang w:val="en-US" w:eastAsia="de-DE"/>
        </w:rPr>
      </w:pPr>
      <w:r w:rsidRPr="00FF7633">
        <w:rPr>
          <w:rFonts w:ascii="Open Sans" w:hAnsi="Open Sans" w:cs="Open Sans"/>
          <w:sz w:val="22"/>
          <w:szCs w:val="22"/>
          <w:lang w:val="en-US" w:eastAsia="de-DE"/>
        </w:rPr>
        <w:t>The free</w:t>
      </w:r>
      <w:r w:rsidR="00846C12">
        <w:rPr>
          <w:rFonts w:ascii="Open Sans" w:hAnsi="Open Sans" w:cs="Open Sans"/>
          <w:sz w:val="22"/>
          <w:szCs w:val="22"/>
          <w:lang w:val="en-US" w:eastAsia="de-DE"/>
        </w:rPr>
        <w:t>-</w:t>
      </w:r>
      <w:r w:rsidRPr="00FF7633">
        <w:rPr>
          <w:rFonts w:ascii="Open Sans" w:hAnsi="Open Sans" w:cs="Open Sans"/>
          <w:sz w:val="22"/>
          <w:szCs w:val="22"/>
          <w:lang w:val="en-US" w:eastAsia="de-DE"/>
        </w:rPr>
        <w:t>of</w:t>
      </w:r>
      <w:r w:rsidR="00846C12">
        <w:rPr>
          <w:rFonts w:ascii="Open Sans" w:hAnsi="Open Sans" w:cs="Open Sans"/>
          <w:sz w:val="22"/>
          <w:szCs w:val="22"/>
          <w:lang w:val="en-US" w:eastAsia="de-DE"/>
        </w:rPr>
        <w:t>-</w:t>
      </w:r>
      <w:r w:rsidRPr="00FF7633">
        <w:rPr>
          <w:rFonts w:ascii="Open Sans" w:hAnsi="Open Sans" w:cs="Open Sans"/>
          <w:sz w:val="22"/>
          <w:szCs w:val="22"/>
          <w:lang w:val="en-US" w:eastAsia="de-DE"/>
        </w:rPr>
        <w:t>charge access unit covers the standard COVID-19 therapeutics pipeline from CIPHE that includes clinical monitoring, scoring and viral titration (shown below). Specifically, this access unit will include, (1) suitable delivery of preventive therapeutics or vaccines pre-infection or curative therapeutic candidates after infection, (2) infection of COVID-19 mouse models with appropriate SARS-CoV-2 virus titers, (3) monitoring of mice for mortality, morbidity and clinical symptoms and (4) determination of viral titers in the lung and brain.</w:t>
      </w:r>
    </w:p>
    <w:p w14:paraId="0A2E0635" w14:textId="56B0A8BA" w:rsidR="00FF7633" w:rsidRDefault="00FF7633" w:rsidP="00FF7633">
      <w:pPr>
        <w:spacing w:line="288" w:lineRule="auto"/>
        <w:rPr>
          <w:rFonts w:ascii="Arial" w:eastAsia="Times New Roman" w:hAnsi="Arial" w:cs="Arial"/>
          <w:color w:val="000000"/>
          <w:sz w:val="22"/>
          <w:szCs w:val="22"/>
          <w:bdr w:val="none" w:sz="0" w:space="0" w:color="auto" w:frame="1"/>
          <w:lang w:val="de-DE" w:eastAsia="en-US"/>
        </w:rPr>
      </w:pPr>
      <w:r w:rsidRPr="001636B0">
        <w:rPr>
          <w:rFonts w:ascii="Arial" w:eastAsia="Times New Roman" w:hAnsi="Arial" w:cs="Arial"/>
          <w:color w:val="000000"/>
          <w:sz w:val="22"/>
          <w:szCs w:val="22"/>
          <w:bdr w:val="none" w:sz="0" w:space="0" w:color="auto" w:frame="1"/>
          <w:lang w:val="de-DE" w:eastAsia="en-US"/>
        </w:rPr>
        <w:fldChar w:fldCharType="begin"/>
      </w:r>
      <w:r w:rsidRPr="001636B0">
        <w:rPr>
          <w:rFonts w:ascii="Arial" w:eastAsia="Times New Roman" w:hAnsi="Arial" w:cs="Arial"/>
          <w:color w:val="000000"/>
          <w:sz w:val="22"/>
          <w:szCs w:val="22"/>
          <w:bdr w:val="none" w:sz="0" w:space="0" w:color="auto" w:frame="1"/>
          <w:lang w:val="de-DE" w:eastAsia="en-US"/>
        </w:rPr>
        <w:instrText xml:space="preserve"> INCLUDEPICTURE "https://lh3.googleusercontent.com/2i7tmm8yl9jY76eWJc1gcpNulaJnf5rwrjxiykfbEMYdyzzQ6Uf-NjTxcBGXyVyNTPfoI-mv41lzzfmsFB6dSzIm4OaH2XPAtoi_Gu-N773ZXnwzZGZKMxA1CgU_W2LSgejuCDRD" \* MERGEFORMATINET </w:instrText>
      </w:r>
      <w:r w:rsidRPr="001636B0">
        <w:rPr>
          <w:rFonts w:ascii="Arial" w:eastAsia="Times New Roman" w:hAnsi="Arial" w:cs="Arial"/>
          <w:color w:val="000000"/>
          <w:sz w:val="22"/>
          <w:szCs w:val="22"/>
          <w:bdr w:val="none" w:sz="0" w:space="0" w:color="auto" w:frame="1"/>
          <w:lang w:val="de-DE" w:eastAsia="en-US"/>
        </w:rPr>
        <w:fldChar w:fldCharType="separate"/>
      </w:r>
      <w:r w:rsidRPr="001636B0">
        <w:rPr>
          <w:noProof/>
          <w:bdr w:val="none" w:sz="0" w:space="0" w:color="auto" w:frame="1"/>
          <w:lang w:val="de-DE" w:eastAsia="en-US"/>
        </w:rPr>
        <w:drawing>
          <wp:inline distT="0" distB="0" distL="0" distR="0" wp14:anchorId="37672AC9" wp14:editId="0BE120B6">
            <wp:extent cx="6120130" cy="3449955"/>
            <wp:effectExtent l="0" t="0" r="0" b="0"/>
            <wp:docPr id="10" name="Picture 10" descr="https://lh3.googleusercontent.com/2i7tmm8yl9jY76eWJc1gcpNulaJnf5rwrjxiykfbEMYdyzzQ6Uf-NjTxcBGXyVyNTPfoI-mv41lzzfmsFB6dSzIm4OaH2XPAtoi_Gu-N773ZXnwzZGZKMxA1CgU_W2LSgejuCD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2i7tmm8yl9jY76eWJc1gcpNulaJnf5rwrjxiykfbEMYdyzzQ6Uf-NjTxcBGXyVyNTPfoI-mv41lzzfmsFB6dSzIm4OaH2XPAtoi_Gu-N773ZXnwzZGZKMxA1CgU_W2LSgejuCDR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3449955"/>
                    </a:xfrm>
                    <a:prstGeom prst="rect">
                      <a:avLst/>
                    </a:prstGeom>
                    <a:noFill/>
                    <a:ln>
                      <a:noFill/>
                    </a:ln>
                  </pic:spPr>
                </pic:pic>
              </a:graphicData>
            </a:graphic>
          </wp:inline>
        </w:drawing>
      </w:r>
      <w:r w:rsidRPr="001636B0">
        <w:rPr>
          <w:rFonts w:ascii="Arial" w:eastAsia="Times New Roman" w:hAnsi="Arial" w:cs="Arial"/>
          <w:color w:val="000000"/>
          <w:sz w:val="22"/>
          <w:szCs w:val="22"/>
          <w:bdr w:val="none" w:sz="0" w:space="0" w:color="auto" w:frame="1"/>
          <w:lang w:val="de-DE" w:eastAsia="en-US"/>
        </w:rPr>
        <w:fldChar w:fldCharType="end"/>
      </w:r>
    </w:p>
    <w:p w14:paraId="5245D3C4" w14:textId="5BD9EB21" w:rsidR="00FF7633" w:rsidRDefault="00FF7633" w:rsidP="00FF7633">
      <w:pPr>
        <w:spacing w:line="288" w:lineRule="auto"/>
        <w:rPr>
          <w:rFonts w:ascii="Open Sans" w:eastAsia="Times New Roman" w:hAnsi="Open Sans" w:cs="Open Sans"/>
          <w:b/>
          <w:color w:val="034EA2"/>
          <w:sz w:val="22"/>
          <w:szCs w:val="22"/>
          <w:lang w:eastAsia="de-DE"/>
        </w:rPr>
      </w:pPr>
    </w:p>
    <w:p w14:paraId="521E4487" w14:textId="6E37CC54" w:rsidR="00FF7633" w:rsidRDefault="00FF7633" w:rsidP="00FF7633">
      <w:pPr>
        <w:spacing w:line="288" w:lineRule="auto"/>
        <w:rPr>
          <w:rFonts w:ascii="Open Sans" w:eastAsia="Times New Roman" w:hAnsi="Open Sans" w:cs="Open Sans"/>
          <w:b/>
          <w:color w:val="034EA2"/>
          <w:sz w:val="22"/>
          <w:szCs w:val="22"/>
          <w:lang w:eastAsia="de-DE"/>
        </w:rPr>
      </w:pPr>
    </w:p>
    <w:p w14:paraId="6DA691D2" w14:textId="2A35274B" w:rsidR="00FF7633" w:rsidRDefault="00FF7633" w:rsidP="00FF7633">
      <w:pPr>
        <w:spacing w:line="288" w:lineRule="auto"/>
        <w:rPr>
          <w:rFonts w:ascii="Open Sans" w:eastAsia="Times New Roman" w:hAnsi="Open Sans" w:cs="Open Sans"/>
          <w:b/>
          <w:color w:val="034EA2"/>
          <w:sz w:val="22"/>
          <w:szCs w:val="22"/>
          <w:lang w:eastAsia="de-DE"/>
        </w:rPr>
      </w:pPr>
    </w:p>
    <w:p w14:paraId="5431216A" w14:textId="77777777" w:rsidR="00FF7633" w:rsidRDefault="00FF7633" w:rsidP="00FF7633">
      <w:pPr>
        <w:spacing w:line="288" w:lineRule="auto"/>
        <w:rPr>
          <w:rFonts w:ascii="Open Sans" w:eastAsia="Times New Roman" w:hAnsi="Open Sans" w:cs="Open Sans"/>
          <w:b/>
          <w:color w:val="034EA2"/>
          <w:sz w:val="22"/>
          <w:szCs w:val="22"/>
          <w:lang w:eastAsia="de-DE"/>
        </w:rPr>
      </w:pPr>
    </w:p>
    <w:p w14:paraId="76ABB47E" w14:textId="77777777" w:rsidR="0085397C" w:rsidRPr="00BB5D74" w:rsidRDefault="0085397C" w:rsidP="00BB5D74">
      <w:pPr>
        <w:spacing w:line="288" w:lineRule="auto"/>
        <w:rPr>
          <w:rFonts w:ascii="Open Sans" w:eastAsia="Times New Roman" w:hAnsi="Open Sans" w:cs="Open Sans"/>
          <w:b/>
          <w:color w:val="034EA2"/>
          <w:sz w:val="22"/>
          <w:szCs w:val="22"/>
          <w:lang w:eastAsia="de-DE"/>
        </w:rPr>
      </w:pPr>
      <w:r w:rsidRPr="00BB5D74">
        <w:rPr>
          <w:rFonts w:ascii="Open Sans" w:eastAsia="Times New Roman" w:hAnsi="Open Sans" w:cs="Open Sans"/>
          <w:b/>
          <w:color w:val="034EA2"/>
          <w:sz w:val="22"/>
          <w:szCs w:val="22"/>
          <w:lang w:eastAsia="de-DE"/>
        </w:rPr>
        <w:t xml:space="preserve">Trans-national Access (TA) activity of the INFRAFRONTIER2020 project </w:t>
      </w:r>
    </w:p>
    <w:p w14:paraId="34384CB8" w14:textId="0D5F73E9" w:rsidR="00237BC7" w:rsidRDefault="0085397C" w:rsidP="00BB5D74">
      <w:pPr>
        <w:spacing w:line="288" w:lineRule="auto"/>
        <w:rPr>
          <w:rFonts w:ascii="Open Sans" w:eastAsia="Times New Roman" w:hAnsi="Open Sans" w:cs="Open Sans"/>
          <w:b/>
          <w:color w:val="034EA2"/>
          <w:sz w:val="22"/>
          <w:szCs w:val="22"/>
          <w:lang w:eastAsia="de-DE"/>
        </w:rPr>
      </w:pPr>
      <w:r w:rsidRPr="00BB5D74">
        <w:rPr>
          <w:rFonts w:ascii="Open Sans" w:eastAsia="Times New Roman" w:hAnsi="Open Sans" w:cs="Open Sans"/>
          <w:b/>
          <w:color w:val="034EA2"/>
          <w:sz w:val="22"/>
          <w:szCs w:val="22"/>
          <w:lang w:eastAsia="de-DE"/>
        </w:rPr>
        <w:t>Free</w:t>
      </w:r>
      <w:r w:rsidR="00846C12">
        <w:rPr>
          <w:rFonts w:ascii="Open Sans" w:eastAsia="Times New Roman" w:hAnsi="Open Sans" w:cs="Open Sans"/>
          <w:b/>
          <w:color w:val="034EA2"/>
          <w:sz w:val="22"/>
          <w:szCs w:val="22"/>
          <w:lang w:eastAsia="de-DE"/>
        </w:rPr>
        <w:t>-</w:t>
      </w:r>
      <w:r w:rsidRPr="00BB5D74">
        <w:rPr>
          <w:rFonts w:ascii="Open Sans" w:eastAsia="Times New Roman" w:hAnsi="Open Sans" w:cs="Open Sans"/>
          <w:b/>
          <w:color w:val="034EA2"/>
          <w:sz w:val="22"/>
          <w:szCs w:val="22"/>
          <w:lang w:eastAsia="de-DE"/>
        </w:rPr>
        <w:t>of</w:t>
      </w:r>
      <w:r w:rsidR="00846C12">
        <w:rPr>
          <w:rFonts w:ascii="Open Sans" w:eastAsia="Times New Roman" w:hAnsi="Open Sans" w:cs="Open Sans"/>
          <w:b/>
          <w:color w:val="034EA2"/>
          <w:sz w:val="22"/>
          <w:szCs w:val="22"/>
          <w:lang w:eastAsia="de-DE"/>
        </w:rPr>
        <w:t>-</w:t>
      </w:r>
      <w:r w:rsidR="00FF7633">
        <w:rPr>
          <w:rFonts w:ascii="Open Sans" w:eastAsia="Times New Roman" w:hAnsi="Open Sans" w:cs="Open Sans"/>
          <w:b/>
          <w:color w:val="034EA2"/>
          <w:sz w:val="22"/>
          <w:szCs w:val="22"/>
          <w:lang w:eastAsia="de-DE"/>
        </w:rPr>
        <w:t>C</w:t>
      </w:r>
      <w:r w:rsidRPr="00BB5D74">
        <w:rPr>
          <w:rFonts w:ascii="Open Sans" w:eastAsia="Times New Roman" w:hAnsi="Open Sans" w:cs="Open Sans"/>
          <w:b/>
          <w:color w:val="034EA2"/>
          <w:sz w:val="22"/>
          <w:szCs w:val="22"/>
          <w:lang w:eastAsia="de-DE"/>
        </w:rPr>
        <w:t xml:space="preserve">harge </w:t>
      </w:r>
      <w:r w:rsidR="00FF7633">
        <w:rPr>
          <w:rFonts w:ascii="Open Sans" w:eastAsia="Times New Roman" w:hAnsi="Open Sans" w:cs="Open Sans"/>
          <w:b/>
          <w:color w:val="034EA2"/>
          <w:sz w:val="22"/>
          <w:szCs w:val="22"/>
          <w:lang w:eastAsia="de-DE"/>
        </w:rPr>
        <w:t xml:space="preserve">COVID-19 Therapeutics Pipeline Service </w:t>
      </w:r>
    </w:p>
    <w:p w14:paraId="6EE40DED" w14:textId="77777777" w:rsidR="0085397C" w:rsidRPr="00D22EF1" w:rsidRDefault="0085397C" w:rsidP="00BB5D74">
      <w:pPr>
        <w:spacing w:line="288" w:lineRule="auto"/>
        <w:rPr>
          <w:rFonts w:ascii="Open Sans" w:eastAsia="Times New Roman" w:hAnsi="Open Sans" w:cs="Open Sans"/>
          <w:b/>
          <w:color w:val="000000"/>
          <w:sz w:val="22"/>
          <w:szCs w:val="22"/>
          <w:lang w:eastAsia="de-DE"/>
        </w:rPr>
      </w:pPr>
      <w:r w:rsidRPr="00D22EF1">
        <w:rPr>
          <w:rFonts w:ascii="Open Sans" w:eastAsia="Times New Roman" w:hAnsi="Open Sans" w:cs="Open Sans"/>
          <w:b/>
          <w:color w:val="000000"/>
          <w:sz w:val="22"/>
          <w:szCs w:val="22"/>
          <w:lang w:eastAsia="de-DE"/>
        </w:rPr>
        <w:t>Access modalities</w:t>
      </w:r>
      <w:r w:rsidR="00237BC7" w:rsidRPr="00D22EF1">
        <w:rPr>
          <w:rFonts w:ascii="Open Sans" w:eastAsia="Times New Roman" w:hAnsi="Open Sans" w:cs="Open Sans"/>
          <w:b/>
          <w:color w:val="000000"/>
          <w:sz w:val="22"/>
          <w:szCs w:val="22"/>
          <w:lang w:eastAsia="de-DE"/>
        </w:rPr>
        <w:t>:</w:t>
      </w:r>
    </w:p>
    <w:p w14:paraId="3DF72A32" w14:textId="77777777" w:rsidR="0085397C" w:rsidRPr="00BB5D74" w:rsidRDefault="0085397C" w:rsidP="00BB5D74">
      <w:pPr>
        <w:numPr>
          <w:ilvl w:val="0"/>
          <w:numId w:val="5"/>
        </w:numPr>
        <w:autoSpaceDE w:val="0"/>
        <w:autoSpaceDN w:val="0"/>
        <w:adjustRightInd w:val="0"/>
        <w:spacing w:line="288" w:lineRule="auto"/>
        <w:jc w:val="both"/>
        <w:rPr>
          <w:rFonts w:ascii="Open Sans" w:hAnsi="Open Sans" w:cs="Open Sans"/>
          <w:sz w:val="22"/>
          <w:szCs w:val="22"/>
        </w:rPr>
      </w:pPr>
      <w:r w:rsidRPr="00BB5D74">
        <w:rPr>
          <w:rFonts w:ascii="Open Sans" w:hAnsi="Open Sans" w:cs="Open Sans"/>
          <w:sz w:val="22"/>
          <w:szCs w:val="22"/>
        </w:rPr>
        <w:t xml:space="preserve">The EC Horizon2020 funded INFRAFRONTIER2020 project (2017 – 2020) supports eligible customers with a free-of-charge </w:t>
      </w:r>
      <w:r w:rsidR="001636B0" w:rsidRPr="001636B0">
        <w:rPr>
          <w:rFonts w:ascii="Open Sans" w:hAnsi="Open Sans" w:cs="Open Sans"/>
          <w:sz w:val="22"/>
          <w:szCs w:val="22"/>
        </w:rPr>
        <w:t xml:space="preserve">COVID-19 Therapeutics Pipeline </w:t>
      </w:r>
      <w:r w:rsidRPr="00BB5D74">
        <w:rPr>
          <w:rFonts w:ascii="Open Sans" w:hAnsi="Open Sans" w:cs="Open Sans"/>
          <w:sz w:val="22"/>
          <w:szCs w:val="22"/>
        </w:rPr>
        <w:t xml:space="preserve">service implemented as a Trans-national Access activity supporting a total of </w:t>
      </w:r>
      <w:r w:rsidR="001636B0">
        <w:rPr>
          <w:rFonts w:ascii="Open Sans" w:hAnsi="Open Sans" w:cs="Open Sans"/>
          <w:sz w:val="22"/>
          <w:szCs w:val="22"/>
        </w:rPr>
        <w:t>5</w:t>
      </w:r>
      <w:r w:rsidRPr="00BB5D74">
        <w:rPr>
          <w:rFonts w:ascii="Open Sans" w:hAnsi="Open Sans" w:cs="Open Sans"/>
          <w:sz w:val="22"/>
          <w:szCs w:val="22"/>
        </w:rPr>
        <w:t xml:space="preserve"> projects in this call</w:t>
      </w:r>
      <w:r w:rsidR="00C05C7F">
        <w:rPr>
          <w:rFonts w:ascii="Open Sans" w:hAnsi="Open Sans" w:cs="Open Sans"/>
          <w:sz w:val="22"/>
          <w:szCs w:val="22"/>
        </w:rPr>
        <w:t>.</w:t>
      </w:r>
      <w:r w:rsidRPr="00BB5D74">
        <w:rPr>
          <w:rFonts w:ascii="Open Sans" w:hAnsi="Open Sans" w:cs="Open Sans"/>
          <w:sz w:val="22"/>
          <w:szCs w:val="22"/>
        </w:rPr>
        <w:t xml:space="preserve"> </w:t>
      </w:r>
    </w:p>
    <w:p w14:paraId="4E1A859F" w14:textId="77777777" w:rsidR="0085397C" w:rsidRPr="00BB5D74" w:rsidRDefault="0085397C" w:rsidP="00BB5D74">
      <w:pPr>
        <w:autoSpaceDE w:val="0"/>
        <w:autoSpaceDN w:val="0"/>
        <w:adjustRightInd w:val="0"/>
        <w:spacing w:line="288" w:lineRule="auto"/>
        <w:ind w:left="360"/>
        <w:jc w:val="both"/>
        <w:rPr>
          <w:rFonts w:ascii="Open Sans" w:hAnsi="Open Sans" w:cs="Open Sans"/>
          <w:sz w:val="22"/>
          <w:szCs w:val="22"/>
        </w:rPr>
      </w:pPr>
    </w:p>
    <w:p w14:paraId="0D58B267" w14:textId="12E808AA" w:rsidR="0085397C" w:rsidRPr="008003D6" w:rsidRDefault="0085397C" w:rsidP="001636B0">
      <w:pPr>
        <w:numPr>
          <w:ilvl w:val="0"/>
          <w:numId w:val="5"/>
        </w:numPr>
        <w:autoSpaceDE w:val="0"/>
        <w:autoSpaceDN w:val="0"/>
        <w:adjustRightInd w:val="0"/>
        <w:spacing w:line="288" w:lineRule="auto"/>
        <w:jc w:val="both"/>
        <w:rPr>
          <w:rFonts w:ascii="Open Sans" w:hAnsi="Open Sans" w:cs="Open Sans"/>
          <w:sz w:val="22"/>
          <w:szCs w:val="22"/>
        </w:rPr>
      </w:pPr>
      <w:r w:rsidRPr="00BB5D74">
        <w:rPr>
          <w:rFonts w:ascii="Open Sans" w:hAnsi="Open Sans" w:cs="Open Sans"/>
          <w:sz w:val="22"/>
          <w:szCs w:val="22"/>
        </w:rPr>
        <w:lastRenderedPageBreak/>
        <w:t xml:space="preserve">The </w:t>
      </w:r>
      <w:r w:rsidRPr="00104262">
        <w:rPr>
          <w:rFonts w:ascii="Open Sans" w:hAnsi="Open Sans" w:cs="Open Sans"/>
          <w:sz w:val="22"/>
          <w:szCs w:val="22"/>
        </w:rPr>
        <w:t>access unit</w:t>
      </w:r>
      <w:r w:rsidRPr="005D69BA">
        <w:rPr>
          <w:rFonts w:ascii="Open Sans" w:hAnsi="Open Sans" w:cs="Open Sans"/>
          <w:sz w:val="22"/>
          <w:szCs w:val="22"/>
        </w:rPr>
        <w:t xml:space="preserve"> offered covers the </w:t>
      </w:r>
      <w:r w:rsidR="001636B0" w:rsidRPr="001636B0">
        <w:rPr>
          <w:rFonts w:ascii="Open Sans" w:hAnsi="Open Sans" w:cs="Open Sans"/>
          <w:sz w:val="22"/>
          <w:szCs w:val="22"/>
        </w:rPr>
        <w:t>(1) suitable delivery of preventive therapeutics or vaccines pre-infection or curative therapeutic candidates after infection, (2) infection of COVID-19 mouse models</w:t>
      </w:r>
      <w:r w:rsidR="00AA7384">
        <w:rPr>
          <w:rFonts w:ascii="Open Sans" w:hAnsi="Open Sans" w:cs="Open Sans"/>
          <w:sz w:val="22"/>
          <w:szCs w:val="22"/>
        </w:rPr>
        <w:t xml:space="preserve"> (females)</w:t>
      </w:r>
      <w:r w:rsidR="001636B0" w:rsidRPr="001636B0">
        <w:rPr>
          <w:rFonts w:ascii="Open Sans" w:hAnsi="Open Sans" w:cs="Open Sans"/>
          <w:sz w:val="22"/>
          <w:szCs w:val="22"/>
        </w:rPr>
        <w:t xml:space="preserve"> with appropriate SARS-CoV-2 virus </w:t>
      </w:r>
      <w:proofErr w:type="spellStart"/>
      <w:r w:rsidR="001636B0" w:rsidRPr="001636B0">
        <w:rPr>
          <w:rFonts w:ascii="Open Sans" w:hAnsi="Open Sans" w:cs="Open Sans"/>
          <w:sz w:val="22"/>
          <w:szCs w:val="22"/>
        </w:rPr>
        <w:t>titers</w:t>
      </w:r>
      <w:proofErr w:type="spellEnd"/>
      <w:r w:rsidR="001636B0" w:rsidRPr="001636B0">
        <w:rPr>
          <w:rFonts w:ascii="Open Sans" w:hAnsi="Open Sans" w:cs="Open Sans"/>
          <w:sz w:val="22"/>
          <w:szCs w:val="22"/>
        </w:rPr>
        <w:t xml:space="preserve">, (3) monitoring of mice for mortality, morbidity and clinical symptoms and (4) determination of viral </w:t>
      </w:r>
      <w:proofErr w:type="spellStart"/>
      <w:r w:rsidR="001636B0" w:rsidRPr="001636B0">
        <w:rPr>
          <w:rFonts w:ascii="Open Sans" w:hAnsi="Open Sans" w:cs="Open Sans"/>
          <w:sz w:val="22"/>
          <w:szCs w:val="22"/>
        </w:rPr>
        <w:t>titers</w:t>
      </w:r>
      <w:proofErr w:type="spellEnd"/>
      <w:r w:rsidR="001636B0" w:rsidRPr="001636B0">
        <w:rPr>
          <w:rFonts w:ascii="Open Sans" w:hAnsi="Open Sans" w:cs="Open Sans"/>
          <w:sz w:val="22"/>
          <w:szCs w:val="22"/>
        </w:rPr>
        <w:t xml:space="preserve"> in the lung and brain</w:t>
      </w:r>
      <w:r w:rsidR="00C05C7F">
        <w:rPr>
          <w:rFonts w:ascii="Open Sans" w:hAnsi="Open Sans" w:cs="Open Sans"/>
          <w:sz w:val="22"/>
          <w:szCs w:val="22"/>
        </w:rPr>
        <w:t>.</w:t>
      </w:r>
      <w:r w:rsidR="0076353C" w:rsidRPr="001636B0">
        <w:rPr>
          <w:rFonts w:ascii="Open Sans" w:hAnsi="Open Sans" w:cs="Open Sans"/>
          <w:sz w:val="22"/>
          <w:szCs w:val="22"/>
        </w:rPr>
        <w:t xml:space="preserve"> </w:t>
      </w:r>
    </w:p>
    <w:p w14:paraId="1EC0CE78" w14:textId="77777777" w:rsidR="0085397C" w:rsidRDefault="0085397C" w:rsidP="00BB5D74">
      <w:pPr>
        <w:spacing w:line="288" w:lineRule="auto"/>
        <w:rPr>
          <w:rFonts w:ascii="Open Sans" w:hAnsi="Open Sans" w:cs="Open Sans"/>
          <w:sz w:val="22"/>
          <w:szCs w:val="22"/>
        </w:rPr>
      </w:pPr>
    </w:p>
    <w:p w14:paraId="65BD9C25" w14:textId="77777777" w:rsidR="009843B3" w:rsidRPr="001636B0" w:rsidRDefault="009843B3" w:rsidP="001636B0">
      <w:pPr>
        <w:numPr>
          <w:ilvl w:val="0"/>
          <w:numId w:val="5"/>
        </w:numPr>
        <w:autoSpaceDE w:val="0"/>
        <w:autoSpaceDN w:val="0"/>
        <w:adjustRightInd w:val="0"/>
        <w:spacing w:line="288" w:lineRule="auto"/>
        <w:jc w:val="both"/>
        <w:rPr>
          <w:rFonts w:ascii="Open Sans" w:hAnsi="Open Sans" w:cs="Open Sans"/>
          <w:sz w:val="22"/>
          <w:szCs w:val="22"/>
        </w:rPr>
      </w:pPr>
      <w:r w:rsidRPr="001636B0">
        <w:rPr>
          <w:rFonts w:ascii="Open Sans" w:hAnsi="Open Sans" w:cs="Open Sans"/>
          <w:sz w:val="22"/>
          <w:szCs w:val="22"/>
        </w:rPr>
        <w:t xml:space="preserve">Support will be provided by the CIPHE </w:t>
      </w:r>
      <w:r w:rsidR="001636B0">
        <w:rPr>
          <w:rFonts w:ascii="Open Sans" w:hAnsi="Open Sans" w:cs="Open Sans"/>
          <w:sz w:val="22"/>
          <w:szCs w:val="22"/>
        </w:rPr>
        <w:t>experts</w:t>
      </w:r>
      <w:r w:rsidRPr="001636B0">
        <w:rPr>
          <w:rFonts w:ascii="Open Sans" w:hAnsi="Open Sans" w:cs="Open Sans"/>
          <w:sz w:val="22"/>
          <w:szCs w:val="22"/>
        </w:rPr>
        <w:t xml:space="preserve"> to analyse and interpret the data. </w:t>
      </w:r>
    </w:p>
    <w:p w14:paraId="361C2D61" w14:textId="77777777" w:rsidR="009843B3" w:rsidRPr="00E17B82" w:rsidRDefault="009843B3" w:rsidP="00BB5D74">
      <w:pPr>
        <w:spacing w:line="288" w:lineRule="auto"/>
        <w:rPr>
          <w:rFonts w:ascii="Open Sans" w:hAnsi="Open Sans" w:cs="Open Sans"/>
          <w:sz w:val="22"/>
          <w:szCs w:val="22"/>
        </w:rPr>
      </w:pPr>
    </w:p>
    <w:p w14:paraId="7205B854" w14:textId="77777777" w:rsidR="001636B0" w:rsidRDefault="00C759C7" w:rsidP="001636B0">
      <w:pPr>
        <w:numPr>
          <w:ilvl w:val="0"/>
          <w:numId w:val="5"/>
        </w:numPr>
        <w:autoSpaceDE w:val="0"/>
        <w:autoSpaceDN w:val="0"/>
        <w:adjustRightInd w:val="0"/>
        <w:spacing w:line="288" w:lineRule="auto"/>
        <w:jc w:val="both"/>
        <w:rPr>
          <w:rFonts w:ascii="Open Sans" w:hAnsi="Open Sans" w:cs="Open Sans"/>
          <w:sz w:val="22"/>
          <w:szCs w:val="22"/>
        </w:rPr>
      </w:pPr>
      <w:r w:rsidRPr="00E17B82">
        <w:rPr>
          <w:rFonts w:ascii="Open Sans" w:hAnsi="Open Sans" w:cs="Open Sans"/>
          <w:sz w:val="22"/>
          <w:szCs w:val="22"/>
        </w:rPr>
        <w:t xml:space="preserve">A </w:t>
      </w:r>
      <w:r w:rsidR="00147208" w:rsidRPr="00E17B82">
        <w:rPr>
          <w:rFonts w:ascii="Open Sans" w:hAnsi="Open Sans" w:cs="Open Sans"/>
          <w:sz w:val="22"/>
          <w:szCs w:val="22"/>
        </w:rPr>
        <w:t xml:space="preserve">collaboration agreement </w:t>
      </w:r>
      <w:r w:rsidR="005D69BA" w:rsidRPr="00E17B82">
        <w:rPr>
          <w:rFonts w:ascii="Open Sans" w:hAnsi="Open Sans" w:cs="Open Sans"/>
          <w:sz w:val="22"/>
          <w:szCs w:val="22"/>
        </w:rPr>
        <w:t>will</w:t>
      </w:r>
      <w:r w:rsidR="00147208" w:rsidRPr="00E17B82">
        <w:rPr>
          <w:rFonts w:ascii="Open Sans" w:hAnsi="Open Sans" w:cs="Open Sans"/>
          <w:sz w:val="22"/>
          <w:szCs w:val="22"/>
        </w:rPr>
        <w:t xml:space="preserve"> be established between applicants and </w:t>
      </w:r>
      <w:r w:rsidR="001636B0">
        <w:rPr>
          <w:rFonts w:ascii="Open Sans" w:hAnsi="Open Sans" w:cs="Open Sans"/>
          <w:sz w:val="22"/>
          <w:szCs w:val="22"/>
        </w:rPr>
        <w:t>CIPHE/CCP</w:t>
      </w:r>
      <w:r w:rsidR="00147208" w:rsidRPr="00E17B82">
        <w:rPr>
          <w:rFonts w:ascii="Open Sans" w:hAnsi="Open Sans" w:cs="Open Sans"/>
          <w:sz w:val="22"/>
          <w:szCs w:val="22"/>
        </w:rPr>
        <w:t xml:space="preserve">.  </w:t>
      </w:r>
    </w:p>
    <w:p w14:paraId="607D6367" w14:textId="77777777" w:rsidR="001636B0" w:rsidRPr="00AE0FB8" w:rsidRDefault="001636B0" w:rsidP="001636B0">
      <w:pPr>
        <w:pStyle w:val="ListParagraph"/>
        <w:rPr>
          <w:rFonts w:ascii="Arial" w:eastAsia="Times New Roman" w:hAnsi="Arial" w:cs="Arial"/>
          <w:color w:val="000000"/>
          <w:sz w:val="22"/>
          <w:szCs w:val="22"/>
          <w:lang w:val="en-US" w:eastAsia="en-US"/>
        </w:rPr>
      </w:pPr>
    </w:p>
    <w:p w14:paraId="455B4E0B" w14:textId="2572668F" w:rsidR="00147208" w:rsidRPr="00AA7384" w:rsidRDefault="001636B0" w:rsidP="001636B0">
      <w:pPr>
        <w:numPr>
          <w:ilvl w:val="0"/>
          <w:numId w:val="5"/>
        </w:numPr>
        <w:autoSpaceDE w:val="0"/>
        <w:autoSpaceDN w:val="0"/>
        <w:adjustRightInd w:val="0"/>
        <w:spacing w:line="288" w:lineRule="auto"/>
        <w:jc w:val="both"/>
        <w:rPr>
          <w:rFonts w:ascii="Open Sans" w:hAnsi="Open Sans" w:cs="Open Sans"/>
          <w:sz w:val="22"/>
          <w:szCs w:val="22"/>
        </w:rPr>
      </w:pPr>
      <w:r w:rsidRPr="00140A41">
        <w:rPr>
          <w:rFonts w:ascii="Open Sans" w:hAnsi="Open Sans" w:cs="Open Sans"/>
          <w:sz w:val="22"/>
          <w:szCs w:val="22"/>
        </w:rPr>
        <w:t xml:space="preserve">Accepted proposals will start </w:t>
      </w:r>
      <w:r w:rsidR="00AE0FB8">
        <w:rPr>
          <w:rFonts w:ascii="Open Sans" w:hAnsi="Open Sans" w:cs="Open Sans"/>
          <w:sz w:val="22"/>
          <w:szCs w:val="22"/>
        </w:rPr>
        <w:t xml:space="preserve">with </w:t>
      </w:r>
      <w:r w:rsidRPr="00140A41">
        <w:rPr>
          <w:rFonts w:ascii="Open Sans" w:hAnsi="Open Sans" w:cs="Open Sans"/>
          <w:sz w:val="22"/>
          <w:szCs w:val="22"/>
        </w:rPr>
        <w:t>the provision of the therapeutic candidate that is ready to be injected and end with the delivery of infection data reports to selected applicants.</w:t>
      </w:r>
    </w:p>
    <w:p w14:paraId="36A5D6B4" w14:textId="77777777" w:rsidR="00AA7384" w:rsidRDefault="00AA7384" w:rsidP="00AA7384">
      <w:pPr>
        <w:pStyle w:val="ListParagraph"/>
        <w:rPr>
          <w:rFonts w:ascii="Open Sans" w:hAnsi="Open Sans" w:cs="Open Sans"/>
          <w:sz w:val="22"/>
          <w:szCs w:val="22"/>
        </w:rPr>
      </w:pPr>
    </w:p>
    <w:p w14:paraId="12EE09A9" w14:textId="77777777" w:rsidR="00AA7384" w:rsidRDefault="00AA7384" w:rsidP="001636B0">
      <w:pPr>
        <w:numPr>
          <w:ilvl w:val="0"/>
          <w:numId w:val="5"/>
        </w:numPr>
        <w:autoSpaceDE w:val="0"/>
        <w:autoSpaceDN w:val="0"/>
        <w:adjustRightInd w:val="0"/>
        <w:spacing w:line="288" w:lineRule="auto"/>
        <w:jc w:val="both"/>
        <w:rPr>
          <w:rFonts w:ascii="Open Sans" w:hAnsi="Open Sans" w:cs="Open Sans"/>
          <w:sz w:val="22"/>
          <w:szCs w:val="22"/>
        </w:rPr>
      </w:pPr>
      <w:r w:rsidRPr="002D4998">
        <w:rPr>
          <w:rFonts w:ascii="Open Sans" w:hAnsi="Open Sans" w:cs="Open Sans"/>
          <w:sz w:val="22"/>
          <w:szCs w:val="22"/>
        </w:rPr>
        <w:t xml:space="preserve">Further functional analysis and advanced readouts like organ histopathological analysis, multiplex assay profiling of cytokines and chemokines in lung and mouse serum etc. can be provided on a collaborative basis outside the scope of this TA call. </w:t>
      </w:r>
    </w:p>
    <w:p w14:paraId="50F558AF" w14:textId="77777777" w:rsidR="00AA7384" w:rsidRDefault="00AA7384" w:rsidP="00AA7384">
      <w:pPr>
        <w:pStyle w:val="ListParagraph"/>
        <w:rPr>
          <w:rFonts w:ascii="Open Sans" w:hAnsi="Open Sans" w:cs="Open Sans"/>
          <w:sz w:val="22"/>
          <w:szCs w:val="22"/>
        </w:rPr>
      </w:pPr>
    </w:p>
    <w:p w14:paraId="6868B232" w14:textId="06583C35" w:rsidR="00195553" w:rsidRDefault="00AA7384" w:rsidP="009D7157">
      <w:pPr>
        <w:numPr>
          <w:ilvl w:val="0"/>
          <w:numId w:val="5"/>
        </w:numPr>
        <w:autoSpaceDE w:val="0"/>
        <w:autoSpaceDN w:val="0"/>
        <w:adjustRightInd w:val="0"/>
        <w:spacing w:line="288" w:lineRule="auto"/>
        <w:jc w:val="both"/>
        <w:rPr>
          <w:rFonts w:ascii="Open Sans" w:hAnsi="Open Sans" w:cs="Open Sans"/>
          <w:sz w:val="22"/>
          <w:szCs w:val="22"/>
        </w:rPr>
      </w:pPr>
      <w:r w:rsidRPr="007B0DE1">
        <w:rPr>
          <w:rFonts w:ascii="Open Sans" w:hAnsi="Open Sans" w:cs="Open Sans"/>
          <w:sz w:val="22"/>
          <w:szCs w:val="22"/>
        </w:rPr>
        <w:t xml:space="preserve">A final infection profile report will be provided as a deliverable. </w:t>
      </w:r>
      <w:r w:rsidR="007B0DE1">
        <w:rPr>
          <w:rFonts w:ascii="Open Sans" w:hAnsi="Open Sans" w:cs="Open Sans"/>
          <w:sz w:val="22"/>
          <w:szCs w:val="22"/>
        </w:rPr>
        <w:t>T</w:t>
      </w:r>
      <w:r w:rsidR="007B0DE1" w:rsidRPr="007B0DE1">
        <w:rPr>
          <w:rFonts w:ascii="Open Sans" w:hAnsi="Open Sans" w:cs="Open Sans"/>
          <w:sz w:val="22"/>
          <w:szCs w:val="22"/>
        </w:rPr>
        <w:t xml:space="preserve">he results </w:t>
      </w:r>
      <w:r w:rsidR="007B0DE1">
        <w:rPr>
          <w:rFonts w:ascii="Open Sans" w:hAnsi="Open Sans" w:cs="Open Sans"/>
          <w:sz w:val="22"/>
          <w:szCs w:val="22"/>
        </w:rPr>
        <w:t>may</w:t>
      </w:r>
      <w:r w:rsidR="007B0DE1" w:rsidRPr="007B0DE1">
        <w:rPr>
          <w:rFonts w:ascii="Open Sans" w:hAnsi="Open Sans" w:cs="Open Sans"/>
          <w:sz w:val="22"/>
          <w:szCs w:val="22"/>
        </w:rPr>
        <w:t xml:space="preserve"> be used for internal reporting purposes for the EC </w:t>
      </w:r>
      <w:r w:rsidR="007B0DE1">
        <w:rPr>
          <w:rFonts w:ascii="Open Sans" w:hAnsi="Open Sans" w:cs="Open Sans"/>
          <w:sz w:val="22"/>
          <w:szCs w:val="22"/>
        </w:rPr>
        <w:t>only after</w:t>
      </w:r>
      <w:r w:rsidR="007B0DE1" w:rsidRPr="007B0DE1">
        <w:rPr>
          <w:rFonts w:ascii="Open Sans" w:hAnsi="Open Sans" w:cs="Open Sans"/>
          <w:sz w:val="22"/>
          <w:szCs w:val="22"/>
        </w:rPr>
        <w:t xml:space="preserve"> approval/consultation from the users</w:t>
      </w:r>
      <w:r w:rsidR="007B0DE1">
        <w:rPr>
          <w:rFonts w:ascii="Open Sans" w:hAnsi="Open Sans" w:cs="Open Sans"/>
          <w:sz w:val="22"/>
          <w:szCs w:val="22"/>
        </w:rPr>
        <w:t xml:space="preserve">. </w:t>
      </w:r>
    </w:p>
    <w:p w14:paraId="48387591" w14:textId="77777777" w:rsidR="007B0DE1" w:rsidRPr="007B0DE1" w:rsidRDefault="007B0DE1" w:rsidP="007B0DE1">
      <w:pPr>
        <w:autoSpaceDE w:val="0"/>
        <w:autoSpaceDN w:val="0"/>
        <w:adjustRightInd w:val="0"/>
        <w:spacing w:line="288" w:lineRule="auto"/>
        <w:jc w:val="both"/>
        <w:rPr>
          <w:rFonts w:ascii="Open Sans" w:hAnsi="Open Sans" w:cs="Open Sans"/>
          <w:sz w:val="22"/>
          <w:szCs w:val="22"/>
        </w:rPr>
      </w:pPr>
    </w:p>
    <w:p w14:paraId="13891E7B" w14:textId="39BE1BDB" w:rsidR="0085397C" w:rsidRPr="00BB5D74" w:rsidRDefault="0085397C" w:rsidP="00BB5D74">
      <w:pPr>
        <w:numPr>
          <w:ilvl w:val="0"/>
          <w:numId w:val="5"/>
        </w:numPr>
        <w:autoSpaceDE w:val="0"/>
        <w:autoSpaceDN w:val="0"/>
        <w:adjustRightInd w:val="0"/>
        <w:spacing w:line="288" w:lineRule="auto"/>
        <w:jc w:val="both"/>
        <w:rPr>
          <w:rFonts w:ascii="Open Sans" w:hAnsi="Open Sans" w:cs="Open Sans"/>
          <w:sz w:val="22"/>
          <w:szCs w:val="22"/>
        </w:rPr>
      </w:pPr>
      <w:r w:rsidRPr="00BB5D74">
        <w:rPr>
          <w:rFonts w:ascii="Open Sans" w:hAnsi="Open Sans" w:cs="Open Sans"/>
          <w:b/>
          <w:sz w:val="22"/>
          <w:szCs w:val="22"/>
        </w:rPr>
        <w:t>Costs:</w:t>
      </w:r>
      <w:r w:rsidRPr="00BB5D74">
        <w:rPr>
          <w:rFonts w:ascii="Open Sans" w:hAnsi="Open Sans" w:cs="Open Sans"/>
          <w:sz w:val="22"/>
          <w:szCs w:val="22"/>
        </w:rPr>
        <w:t xml:space="preserve"> The access to the INFRAFRONTIER2020 </w:t>
      </w:r>
      <w:r w:rsidR="00846C12">
        <w:rPr>
          <w:rFonts w:ascii="Open Sans" w:hAnsi="Open Sans" w:cs="Open Sans"/>
          <w:sz w:val="22"/>
          <w:szCs w:val="22"/>
        </w:rPr>
        <w:t>COVID</w:t>
      </w:r>
      <w:r w:rsidR="001636B0">
        <w:rPr>
          <w:rFonts w:ascii="Open Sans" w:hAnsi="Open Sans" w:cs="Open Sans"/>
          <w:sz w:val="22"/>
          <w:szCs w:val="22"/>
        </w:rPr>
        <w:t xml:space="preserve">-19 therapeutic </w:t>
      </w:r>
      <w:r w:rsidR="00140A41">
        <w:rPr>
          <w:rFonts w:ascii="Open Sans" w:hAnsi="Open Sans" w:cs="Open Sans"/>
          <w:sz w:val="22"/>
          <w:szCs w:val="22"/>
        </w:rPr>
        <w:t>pipeline</w:t>
      </w:r>
      <w:r w:rsidR="00C10DF4" w:rsidRPr="00BB5D74">
        <w:rPr>
          <w:rFonts w:ascii="Open Sans" w:hAnsi="Open Sans" w:cs="Open Sans"/>
          <w:sz w:val="22"/>
          <w:szCs w:val="22"/>
        </w:rPr>
        <w:t xml:space="preserve"> </w:t>
      </w:r>
      <w:r w:rsidRPr="00BB5D74">
        <w:rPr>
          <w:rFonts w:ascii="Open Sans" w:hAnsi="Open Sans" w:cs="Open Sans"/>
          <w:sz w:val="22"/>
          <w:szCs w:val="22"/>
        </w:rPr>
        <w:t>service is free</w:t>
      </w:r>
      <w:r w:rsidR="00846C12">
        <w:rPr>
          <w:rFonts w:ascii="Open Sans" w:hAnsi="Open Sans" w:cs="Open Sans"/>
          <w:sz w:val="22"/>
          <w:szCs w:val="22"/>
        </w:rPr>
        <w:t>-</w:t>
      </w:r>
      <w:r w:rsidRPr="00BB5D74">
        <w:rPr>
          <w:rFonts w:ascii="Open Sans" w:hAnsi="Open Sans" w:cs="Open Sans"/>
          <w:sz w:val="22"/>
          <w:szCs w:val="22"/>
        </w:rPr>
        <w:t>of</w:t>
      </w:r>
      <w:r w:rsidR="00846C12">
        <w:rPr>
          <w:rFonts w:ascii="Open Sans" w:hAnsi="Open Sans" w:cs="Open Sans"/>
          <w:sz w:val="22"/>
          <w:szCs w:val="22"/>
        </w:rPr>
        <w:t>-</w:t>
      </w:r>
      <w:r w:rsidRPr="00BB5D74">
        <w:rPr>
          <w:rFonts w:ascii="Open Sans" w:hAnsi="Open Sans" w:cs="Open Sans"/>
          <w:sz w:val="22"/>
          <w:szCs w:val="22"/>
        </w:rPr>
        <w:t xml:space="preserve">charge. However, the shipment </w:t>
      </w:r>
      <w:r w:rsidR="001636B0">
        <w:rPr>
          <w:rFonts w:ascii="Open Sans" w:hAnsi="Open Sans" w:cs="Open Sans"/>
          <w:sz w:val="22"/>
          <w:szCs w:val="22"/>
        </w:rPr>
        <w:t>of the therapeutic compound</w:t>
      </w:r>
      <w:r w:rsidR="00AD40B7" w:rsidRPr="00BB5D74">
        <w:rPr>
          <w:rFonts w:ascii="Open Sans" w:hAnsi="Open Sans" w:cs="Open Sans"/>
          <w:sz w:val="22"/>
          <w:szCs w:val="22"/>
        </w:rPr>
        <w:t xml:space="preserve"> to </w:t>
      </w:r>
      <w:r w:rsidR="009843B3">
        <w:rPr>
          <w:rFonts w:ascii="Open Sans" w:hAnsi="Open Sans" w:cs="Open Sans"/>
          <w:sz w:val="22"/>
          <w:szCs w:val="22"/>
        </w:rPr>
        <w:t>CIPHE</w:t>
      </w:r>
      <w:r w:rsidR="00AF60CE">
        <w:rPr>
          <w:rFonts w:ascii="Open Sans" w:hAnsi="Open Sans" w:cs="Open Sans"/>
          <w:sz w:val="22"/>
          <w:szCs w:val="22"/>
        </w:rPr>
        <w:t xml:space="preserve"> </w:t>
      </w:r>
      <w:r w:rsidR="00AD40B7" w:rsidRPr="00BB5D74">
        <w:rPr>
          <w:rFonts w:ascii="Open Sans" w:hAnsi="Open Sans" w:cs="Open Sans"/>
          <w:sz w:val="22"/>
          <w:szCs w:val="22"/>
        </w:rPr>
        <w:t>must be borne by the applicants</w:t>
      </w:r>
      <w:r w:rsidR="00C05C7F">
        <w:rPr>
          <w:rFonts w:ascii="Open Sans" w:hAnsi="Open Sans" w:cs="Open Sans"/>
          <w:sz w:val="22"/>
          <w:szCs w:val="22"/>
        </w:rPr>
        <w:t>.</w:t>
      </w:r>
      <w:r w:rsidRPr="00BB5D74">
        <w:rPr>
          <w:rFonts w:ascii="Open Sans" w:hAnsi="Open Sans" w:cs="Open Sans"/>
          <w:sz w:val="22"/>
          <w:szCs w:val="22"/>
        </w:rPr>
        <w:t xml:space="preserve"> </w:t>
      </w:r>
    </w:p>
    <w:p w14:paraId="0E6300E5" w14:textId="77777777" w:rsidR="0085397C" w:rsidRPr="00BB5D74" w:rsidRDefault="0085397C" w:rsidP="00BB5D74">
      <w:pPr>
        <w:autoSpaceDE w:val="0"/>
        <w:autoSpaceDN w:val="0"/>
        <w:adjustRightInd w:val="0"/>
        <w:spacing w:line="288" w:lineRule="auto"/>
        <w:ind w:left="357"/>
        <w:jc w:val="both"/>
        <w:rPr>
          <w:rFonts w:ascii="Open Sans" w:hAnsi="Open Sans" w:cs="Open Sans"/>
          <w:sz w:val="22"/>
          <w:szCs w:val="22"/>
        </w:rPr>
      </w:pPr>
    </w:p>
    <w:p w14:paraId="07260B1D" w14:textId="29D55938" w:rsidR="0085397C" w:rsidRPr="00BB5D74" w:rsidRDefault="0085397C" w:rsidP="00BB5D74">
      <w:pPr>
        <w:numPr>
          <w:ilvl w:val="0"/>
          <w:numId w:val="5"/>
        </w:numPr>
        <w:autoSpaceDE w:val="0"/>
        <w:autoSpaceDN w:val="0"/>
        <w:adjustRightInd w:val="0"/>
        <w:spacing w:line="288" w:lineRule="auto"/>
        <w:ind w:left="357" w:hanging="357"/>
        <w:jc w:val="both"/>
        <w:rPr>
          <w:rFonts w:ascii="Open Sans" w:hAnsi="Open Sans" w:cs="Open Sans"/>
          <w:sz w:val="22"/>
          <w:szCs w:val="22"/>
        </w:rPr>
      </w:pPr>
      <w:r w:rsidRPr="00BB5D74">
        <w:rPr>
          <w:rFonts w:ascii="Open Sans" w:hAnsi="Open Sans" w:cs="Open Sans"/>
          <w:b/>
          <w:sz w:val="22"/>
          <w:szCs w:val="22"/>
        </w:rPr>
        <w:t>Eligibility:</w:t>
      </w:r>
      <w:r w:rsidRPr="00BB5D74">
        <w:rPr>
          <w:rFonts w:ascii="Open Sans" w:hAnsi="Open Sans" w:cs="Open Sans"/>
          <w:sz w:val="22"/>
          <w:szCs w:val="22"/>
        </w:rPr>
        <w:t xml:space="preserve"> The INFRAFRONTIER2020 </w:t>
      </w:r>
      <w:r w:rsidRPr="00104262">
        <w:rPr>
          <w:rFonts w:ascii="Open Sans" w:hAnsi="Open Sans" w:cs="Open Sans"/>
          <w:sz w:val="22"/>
          <w:szCs w:val="22"/>
        </w:rPr>
        <w:t>Trans-national Access call is open</w:t>
      </w:r>
      <w:r w:rsidRPr="00BB5D74">
        <w:rPr>
          <w:rFonts w:ascii="Open Sans" w:hAnsi="Open Sans" w:cs="Open Sans"/>
          <w:sz w:val="22"/>
          <w:szCs w:val="22"/>
        </w:rPr>
        <w:t xml:space="preserve"> and proposals can be submitted from </w:t>
      </w:r>
      <w:r w:rsidR="00DB6C89" w:rsidRPr="00DB6C89">
        <w:rPr>
          <w:rFonts w:ascii="Open Sans" w:hAnsi="Open Sans" w:cs="Open Sans"/>
          <w:sz w:val="22"/>
          <w:szCs w:val="22"/>
        </w:rPr>
        <w:t>non-commercial</w:t>
      </w:r>
      <w:r w:rsidR="001636B0">
        <w:rPr>
          <w:rFonts w:ascii="Open Sans" w:hAnsi="Open Sans" w:cs="Open Sans"/>
          <w:sz w:val="22"/>
          <w:szCs w:val="22"/>
        </w:rPr>
        <w:t xml:space="preserve"> </w:t>
      </w:r>
      <w:r w:rsidRPr="00BB5D74">
        <w:rPr>
          <w:rFonts w:ascii="Open Sans" w:hAnsi="Open Sans" w:cs="Open Sans"/>
          <w:sz w:val="22"/>
          <w:szCs w:val="22"/>
        </w:rPr>
        <w:t>applicants around the world.</w:t>
      </w:r>
    </w:p>
    <w:p w14:paraId="59851AAB" w14:textId="77777777" w:rsidR="0085397C" w:rsidRPr="00BB5D74" w:rsidRDefault="0085397C" w:rsidP="00BB5D74">
      <w:pPr>
        <w:autoSpaceDE w:val="0"/>
        <w:autoSpaceDN w:val="0"/>
        <w:adjustRightInd w:val="0"/>
        <w:spacing w:line="288" w:lineRule="auto"/>
        <w:ind w:left="357"/>
        <w:jc w:val="both"/>
        <w:rPr>
          <w:rFonts w:ascii="Open Sans" w:hAnsi="Open Sans" w:cs="Open Sans"/>
          <w:sz w:val="22"/>
          <w:szCs w:val="22"/>
        </w:rPr>
      </w:pPr>
    </w:p>
    <w:p w14:paraId="625D08BB" w14:textId="4043A039" w:rsidR="0085397C" w:rsidRPr="00BB5D74" w:rsidRDefault="0085397C" w:rsidP="00BB5D74">
      <w:pPr>
        <w:numPr>
          <w:ilvl w:val="0"/>
          <w:numId w:val="5"/>
        </w:numPr>
        <w:autoSpaceDE w:val="0"/>
        <w:autoSpaceDN w:val="0"/>
        <w:adjustRightInd w:val="0"/>
        <w:spacing w:line="288" w:lineRule="auto"/>
        <w:jc w:val="both"/>
        <w:rPr>
          <w:rFonts w:ascii="Open Sans" w:hAnsi="Open Sans" w:cs="Open Sans"/>
          <w:sz w:val="22"/>
          <w:szCs w:val="22"/>
        </w:rPr>
      </w:pPr>
      <w:r w:rsidRPr="00BB5D74">
        <w:rPr>
          <w:rFonts w:ascii="Open Sans" w:hAnsi="Open Sans" w:cs="Open Sans"/>
          <w:b/>
          <w:sz w:val="22"/>
          <w:szCs w:val="22"/>
        </w:rPr>
        <w:t>Application:</w:t>
      </w:r>
      <w:r w:rsidRPr="00BB5D74">
        <w:rPr>
          <w:rFonts w:ascii="Open Sans" w:hAnsi="Open Sans" w:cs="Open Sans"/>
          <w:sz w:val="22"/>
          <w:szCs w:val="22"/>
        </w:rPr>
        <w:t xml:space="preserve"> Service requests for the INFRAFRONTIER2020 </w:t>
      </w:r>
      <w:r w:rsidR="00846C12">
        <w:rPr>
          <w:rFonts w:ascii="Open Sans" w:hAnsi="Open Sans" w:cs="Open Sans"/>
          <w:sz w:val="22"/>
          <w:szCs w:val="22"/>
        </w:rPr>
        <w:t>COVID</w:t>
      </w:r>
      <w:r w:rsidR="001636B0">
        <w:rPr>
          <w:rFonts w:ascii="Open Sans" w:hAnsi="Open Sans" w:cs="Open Sans"/>
          <w:sz w:val="22"/>
          <w:szCs w:val="22"/>
        </w:rPr>
        <w:t>-19 therapeutic pipeline</w:t>
      </w:r>
      <w:r w:rsidR="00C10DF4" w:rsidRPr="00BB5D74">
        <w:rPr>
          <w:rFonts w:ascii="Open Sans" w:hAnsi="Open Sans" w:cs="Open Sans"/>
          <w:sz w:val="22"/>
          <w:szCs w:val="22"/>
        </w:rPr>
        <w:t xml:space="preserve"> </w:t>
      </w:r>
      <w:r w:rsidRPr="00BB5D74">
        <w:rPr>
          <w:rFonts w:ascii="Open Sans" w:hAnsi="Open Sans" w:cs="Open Sans"/>
          <w:sz w:val="22"/>
          <w:szCs w:val="22"/>
        </w:rPr>
        <w:t xml:space="preserve">service can be made via this </w:t>
      </w:r>
      <w:r w:rsidRPr="00104262">
        <w:rPr>
          <w:rFonts w:ascii="Open Sans" w:hAnsi="Open Sans" w:cs="Open Sans"/>
          <w:sz w:val="22"/>
          <w:szCs w:val="22"/>
        </w:rPr>
        <w:t>application form</w:t>
      </w:r>
      <w:r w:rsidRPr="00BB5D74">
        <w:rPr>
          <w:rFonts w:ascii="Open Sans" w:hAnsi="Open Sans" w:cs="Open Sans"/>
          <w:sz w:val="22"/>
          <w:szCs w:val="22"/>
        </w:rPr>
        <w:t xml:space="preserve">. Applications for the Trans-national Access activity must include a short </w:t>
      </w:r>
      <w:r w:rsidR="0076353C">
        <w:rPr>
          <w:rFonts w:ascii="Open Sans" w:hAnsi="Open Sans" w:cs="Open Sans"/>
          <w:sz w:val="22"/>
          <w:szCs w:val="22"/>
        </w:rPr>
        <w:t>description of why the therapeutic candidate is a candidate for a C</w:t>
      </w:r>
      <w:r w:rsidR="00140A41">
        <w:rPr>
          <w:rFonts w:ascii="Open Sans" w:hAnsi="Open Sans" w:cs="Open Sans"/>
          <w:sz w:val="22"/>
          <w:szCs w:val="22"/>
        </w:rPr>
        <w:t>OVID</w:t>
      </w:r>
      <w:r w:rsidR="0076353C">
        <w:rPr>
          <w:rFonts w:ascii="Open Sans" w:hAnsi="Open Sans" w:cs="Open Sans"/>
          <w:sz w:val="22"/>
          <w:szCs w:val="22"/>
        </w:rPr>
        <w:t>-19 vaccine/treatment and future research plans after</w:t>
      </w:r>
      <w:r w:rsidRPr="00BB5D74">
        <w:rPr>
          <w:rFonts w:ascii="Open Sans" w:hAnsi="Open Sans" w:cs="Open Sans"/>
          <w:sz w:val="22"/>
          <w:szCs w:val="22"/>
        </w:rPr>
        <w:t xml:space="preserve"> the INFRAFRONTIER2020 TA service</w:t>
      </w:r>
      <w:r w:rsidR="00C05C7F">
        <w:rPr>
          <w:rFonts w:ascii="Open Sans" w:hAnsi="Open Sans" w:cs="Open Sans"/>
          <w:sz w:val="22"/>
          <w:szCs w:val="22"/>
        </w:rPr>
        <w:t>.</w:t>
      </w:r>
      <w:r w:rsidRPr="00BB5D74">
        <w:rPr>
          <w:rFonts w:ascii="Open Sans" w:hAnsi="Open Sans" w:cs="Open Sans"/>
          <w:sz w:val="22"/>
          <w:szCs w:val="22"/>
        </w:rPr>
        <w:t xml:space="preserve"> </w:t>
      </w:r>
    </w:p>
    <w:p w14:paraId="2624DC61" w14:textId="77777777" w:rsidR="0085397C" w:rsidRPr="00BB5D74" w:rsidRDefault="0085397C" w:rsidP="00BB5D74">
      <w:pPr>
        <w:autoSpaceDE w:val="0"/>
        <w:autoSpaceDN w:val="0"/>
        <w:adjustRightInd w:val="0"/>
        <w:spacing w:line="288" w:lineRule="auto"/>
        <w:ind w:left="360"/>
        <w:jc w:val="both"/>
        <w:rPr>
          <w:rFonts w:ascii="Open Sans" w:hAnsi="Open Sans" w:cs="Open Sans"/>
          <w:sz w:val="22"/>
          <w:szCs w:val="22"/>
        </w:rPr>
      </w:pPr>
    </w:p>
    <w:p w14:paraId="6F274509" w14:textId="590EF828" w:rsidR="00104262" w:rsidRDefault="0085397C" w:rsidP="00D22EF1">
      <w:pPr>
        <w:numPr>
          <w:ilvl w:val="0"/>
          <w:numId w:val="5"/>
        </w:numPr>
        <w:autoSpaceDE w:val="0"/>
        <w:autoSpaceDN w:val="0"/>
        <w:adjustRightInd w:val="0"/>
        <w:spacing w:line="288" w:lineRule="auto"/>
        <w:jc w:val="both"/>
        <w:rPr>
          <w:rFonts w:ascii="Open Sans" w:hAnsi="Open Sans" w:cs="Open Sans"/>
          <w:sz w:val="22"/>
          <w:szCs w:val="22"/>
        </w:rPr>
      </w:pPr>
      <w:r w:rsidRPr="00104262">
        <w:rPr>
          <w:rFonts w:ascii="Open Sans" w:hAnsi="Open Sans" w:cs="Open Sans"/>
          <w:b/>
          <w:sz w:val="22"/>
          <w:szCs w:val="22"/>
        </w:rPr>
        <w:t xml:space="preserve">Selection </w:t>
      </w:r>
      <w:r w:rsidRPr="00981A97">
        <w:rPr>
          <w:rFonts w:ascii="Open Sans" w:hAnsi="Open Sans" w:cs="Open Sans"/>
          <w:b/>
          <w:sz w:val="22"/>
          <w:szCs w:val="22"/>
        </w:rPr>
        <w:t xml:space="preserve">procedure: </w:t>
      </w:r>
      <w:r w:rsidRPr="00981A97">
        <w:rPr>
          <w:rFonts w:ascii="Open Sans" w:hAnsi="Open Sans" w:cs="Open Sans"/>
          <w:sz w:val="22"/>
          <w:szCs w:val="22"/>
        </w:rPr>
        <w:t>Proposals from eligible customers for free</w:t>
      </w:r>
      <w:r w:rsidR="00846C12">
        <w:rPr>
          <w:rFonts w:ascii="Open Sans" w:hAnsi="Open Sans" w:cs="Open Sans"/>
          <w:sz w:val="22"/>
          <w:szCs w:val="22"/>
        </w:rPr>
        <w:t>-</w:t>
      </w:r>
      <w:r w:rsidRPr="00981A97">
        <w:rPr>
          <w:rFonts w:ascii="Open Sans" w:hAnsi="Open Sans" w:cs="Open Sans"/>
          <w:sz w:val="22"/>
          <w:szCs w:val="22"/>
        </w:rPr>
        <w:t>of</w:t>
      </w:r>
      <w:r w:rsidR="00846C12">
        <w:rPr>
          <w:rFonts w:ascii="Open Sans" w:hAnsi="Open Sans" w:cs="Open Sans"/>
          <w:sz w:val="22"/>
          <w:szCs w:val="22"/>
        </w:rPr>
        <w:t>-</w:t>
      </w:r>
      <w:r w:rsidRPr="00981A97">
        <w:rPr>
          <w:rFonts w:ascii="Open Sans" w:hAnsi="Open Sans" w:cs="Open Sans"/>
          <w:sz w:val="22"/>
          <w:szCs w:val="22"/>
        </w:rPr>
        <w:t xml:space="preserve">charge access to the INFRAFRONTIER2020 </w:t>
      </w:r>
      <w:r w:rsidR="00B5319A" w:rsidRPr="00B5319A">
        <w:rPr>
          <w:rFonts w:ascii="Open Sans" w:hAnsi="Open Sans" w:cs="Open Sans"/>
          <w:sz w:val="22"/>
          <w:szCs w:val="22"/>
        </w:rPr>
        <w:t xml:space="preserve">COVID-19 Therapeutics Pipeline Service </w:t>
      </w:r>
      <w:r w:rsidRPr="00981A97">
        <w:rPr>
          <w:rFonts w:ascii="Open Sans" w:hAnsi="Open Sans" w:cs="Open Sans"/>
          <w:sz w:val="22"/>
          <w:szCs w:val="22"/>
        </w:rPr>
        <w:t>will be subject to a review procedure</w:t>
      </w:r>
      <w:r w:rsidRPr="002675D2">
        <w:rPr>
          <w:rFonts w:ascii="Open Sans" w:hAnsi="Open Sans" w:cs="Open Sans"/>
          <w:sz w:val="22"/>
          <w:szCs w:val="22"/>
        </w:rPr>
        <w:t xml:space="preserve">. A mixed panel of INFRAFRONTIER </w:t>
      </w:r>
      <w:r w:rsidR="00846C12">
        <w:rPr>
          <w:rFonts w:ascii="Open Sans" w:hAnsi="Open Sans" w:cs="Open Sans"/>
          <w:sz w:val="22"/>
          <w:szCs w:val="22"/>
        </w:rPr>
        <w:t xml:space="preserve">members </w:t>
      </w:r>
      <w:r w:rsidRPr="002675D2">
        <w:rPr>
          <w:rFonts w:ascii="Open Sans" w:hAnsi="Open Sans" w:cs="Open Sans"/>
          <w:sz w:val="22"/>
          <w:szCs w:val="22"/>
        </w:rPr>
        <w:t xml:space="preserve">and an external Evaluation Committee will assess service requests supported by the TA activity. In addition to scientific merit of applicants, </w:t>
      </w:r>
      <w:r w:rsidR="00A56EF7" w:rsidRPr="00E17B82">
        <w:rPr>
          <w:rFonts w:ascii="Open Sans" w:hAnsi="Open Sans" w:cs="Open Sans"/>
          <w:sz w:val="22"/>
          <w:szCs w:val="22"/>
        </w:rPr>
        <w:t xml:space="preserve">relevance and quality of preliminary data, </w:t>
      </w:r>
      <w:r w:rsidRPr="00E17B82">
        <w:rPr>
          <w:rFonts w:ascii="Open Sans" w:hAnsi="Open Sans" w:cs="Open Sans"/>
          <w:sz w:val="22"/>
          <w:szCs w:val="22"/>
        </w:rPr>
        <w:t>soundness of the proposal and research plans</w:t>
      </w:r>
      <w:r w:rsidR="0076353C">
        <w:rPr>
          <w:rFonts w:ascii="Open Sans" w:hAnsi="Open Sans" w:cs="Open Sans"/>
          <w:sz w:val="22"/>
          <w:szCs w:val="22"/>
        </w:rPr>
        <w:t xml:space="preserve"> </w:t>
      </w:r>
      <w:r w:rsidRPr="00E17B82">
        <w:rPr>
          <w:rFonts w:ascii="Open Sans" w:hAnsi="Open Sans" w:cs="Open Sans"/>
          <w:sz w:val="22"/>
          <w:szCs w:val="22"/>
        </w:rPr>
        <w:t xml:space="preserve">will be assessed. </w:t>
      </w:r>
      <w:r w:rsidR="0076353C">
        <w:rPr>
          <w:rFonts w:ascii="Open Sans" w:hAnsi="Open Sans" w:cs="Open Sans"/>
          <w:sz w:val="22"/>
          <w:szCs w:val="22"/>
        </w:rPr>
        <w:t>Additionally,</w:t>
      </w:r>
      <w:r w:rsidR="009F6012" w:rsidRPr="00E17B82">
        <w:rPr>
          <w:rFonts w:ascii="Open Sans" w:hAnsi="Open Sans" w:cs="Open Sans"/>
          <w:sz w:val="22"/>
          <w:szCs w:val="22"/>
        </w:rPr>
        <w:t xml:space="preserve"> </w:t>
      </w:r>
      <w:r w:rsidR="00C878B9" w:rsidRPr="00E17B82">
        <w:rPr>
          <w:rFonts w:ascii="Open Sans" w:hAnsi="Open Sans" w:cs="Open Sans"/>
          <w:sz w:val="22"/>
          <w:szCs w:val="22"/>
        </w:rPr>
        <w:t xml:space="preserve">experts of </w:t>
      </w:r>
      <w:r w:rsidR="0076353C">
        <w:rPr>
          <w:rFonts w:ascii="Open Sans" w:hAnsi="Open Sans" w:cs="Open Sans"/>
          <w:sz w:val="22"/>
          <w:szCs w:val="22"/>
        </w:rPr>
        <w:t>CIPHE/CCP</w:t>
      </w:r>
      <w:r w:rsidR="00C878B9" w:rsidRPr="00E17B82">
        <w:rPr>
          <w:rFonts w:ascii="Open Sans" w:hAnsi="Open Sans" w:cs="Open Sans"/>
          <w:sz w:val="22"/>
          <w:szCs w:val="22"/>
        </w:rPr>
        <w:t xml:space="preserve"> will assess the </w:t>
      </w:r>
      <w:r w:rsidR="00C878B9" w:rsidRPr="00E17B82">
        <w:rPr>
          <w:rFonts w:ascii="Open Sans" w:hAnsi="Open Sans" w:cs="Open Sans"/>
          <w:sz w:val="22"/>
          <w:szCs w:val="22"/>
        </w:rPr>
        <w:lastRenderedPageBreak/>
        <w:t>technical feasibility of projects</w:t>
      </w:r>
      <w:r w:rsidR="009F6012" w:rsidRPr="00E17B82">
        <w:rPr>
          <w:rFonts w:ascii="Open Sans" w:hAnsi="Open Sans" w:cs="Open Sans"/>
          <w:sz w:val="22"/>
          <w:szCs w:val="22"/>
        </w:rPr>
        <w:t>. The technical evaluation of projects may require the provision of additional data</w:t>
      </w:r>
      <w:r w:rsidR="0076353C">
        <w:rPr>
          <w:rFonts w:ascii="Open Sans" w:hAnsi="Open Sans" w:cs="Open Sans"/>
          <w:sz w:val="22"/>
          <w:szCs w:val="22"/>
        </w:rPr>
        <w:t>.</w:t>
      </w:r>
    </w:p>
    <w:p w14:paraId="50905544" w14:textId="77777777" w:rsidR="003C76F7" w:rsidRDefault="003C76F7" w:rsidP="0076353C">
      <w:pPr>
        <w:autoSpaceDE w:val="0"/>
        <w:autoSpaceDN w:val="0"/>
        <w:adjustRightInd w:val="0"/>
        <w:spacing w:line="288" w:lineRule="auto"/>
        <w:jc w:val="both"/>
        <w:rPr>
          <w:rFonts w:ascii="Open Sans" w:hAnsi="Open Sans" w:cs="Open Sans"/>
          <w:sz w:val="22"/>
          <w:szCs w:val="22"/>
        </w:rPr>
      </w:pPr>
    </w:p>
    <w:p w14:paraId="4C23FA3A" w14:textId="77777777" w:rsidR="0085397C" w:rsidRPr="00104262" w:rsidRDefault="0085397C" w:rsidP="00104262">
      <w:pPr>
        <w:autoSpaceDE w:val="0"/>
        <w:autoSpaceDN w:val="0"/>
        <w:adjustRightInd w:val="0"/>
        <w:spacing w:line="288" w:lineRule="auto"/>
        <w:ind w:left="360"/>
        <w:jc w:val="both"/>
        <w:rPr>
          <w:rFonts w:ascii="Open Sans" w:hAnsi="Open Sans" w:cs="Open Sans"/>
          <w:sz w:val="22"/>
          <w:szCs w:val="22"/>
        </w:rPr>
      </w:pPr>
      <w:r w:rsidRPr="00104262">
        <w:rPr>
          <w:rFonts w:ascii="Open Sans" w:hAnsi="Open Sans" w:cs="Open Sans"/>
          <w:sz w:val="22"/>
          <w:szCs w:val="22"/>
        </w:rPr>
        <w:t xml:space="preserve">Applicants will be informed on the outcome of the evaluation within </w:t>
      </w:r>
      <w:r w:rsidR="0076353C">
        <w:rPr>
          <w:rFonts w:ascii="Open Sans" w:hAnsi="Open Sans" w:cs="Open Sans"/>
          <w:sz w:val="22"/>
          <w:szCs w:val="22"/>
        </w:rPr>
        <w:t>6</w:t>
      </w:r>
      <w:r w:rsidRPr="00104262">
        <w:rPr>
          <w:rFonts w:ascii="Open Sans" w:hAnsi="Open Sans" w:cs="Open Sans"/>
          <w:sz w:val="22"/>
          <w:szCs w:val="22"/>
        </w:rPr>
        <w:t xml:space="preserve"> weeks after the end of the call for which the TA application was submitted. All applications will be handled with strict confidentiality.</w:t>
      </w:r>
    </w:p>
    <w:p w14:paraId="1B436BD3" w14:textId="77777777" w:rsidR="00A56EF7" w:rsidRPr="00BB5D74" w:rsidRDefault="00A56EF7" w:rsidP="00BB5D74">
      <w:pPr>
        <w:autoSpaceDE w:val="0"/>
        <w:autoSpaceDN w:val="0"/>
        <w:adjustRightInd w:val="0"/>
        <w:spacing w:line="288" w:lineRule="auto"/>
        <w:ind w:left="360"/>
        <w:jc w:val="both"/>
        <w:rPr>
          <w:rFonts w:ascii="Open Sans" w:hAnsi="Open Sans" w:cs="Open Sans"/>
          <w:sz w:val="22"/>
          <w:szCs w:val="22"/>
        </w:rPr>
      </w:pPr>
    </w:p>
    <w:p w14:paraId="048C2E96" w14:textId="492C8A36" w:rsidR="0085397C" w:rsidRPr="00BB5D74" w:rsidRDefault="0085397C" w:rsidP="00BB5D74">
      <w:pPr>
        <w:numPr>
          <w:ilvl w:val="0"/>
          <w:numId w:val="5"/>
        </w:numPr>
        <w:autoSpaceDE w:val="0"/>
        <w:autoSpaceDN w:val="0"/>
        <w:adjustRightInd w:val="0"/>
        <w:spacing w:line="288" w:lineRule="auto"/>
        <w:jc w:val="both"/>
        <w:rPr>
          <w:rFonts w:ascii="Open Sans" w:hAnsi="Open Sans" w:cs="Open Sans"/>
          <w:sz w:val="22"/>
          <w:szCs w:val="22"/>
        </w:rPr>
      </w:pPr>
      <w:r w:rsidRPr="00BB5D74">
        <w:rPr>
          <w:rFonts w:ascii="Open Sans" w:hAnsi="Open Sans" w:cs="Open Sans"/>
          <w:b/>
          <w:sz w:val="22"/>
          <w:szCs w:val="22"/>
        </w:rPr>
        <w:t>Acknowledgements:</w:t>
      </w:r>
      <w:r w:rsidRPr="00BB5D74">
        <w:rPr>
          <w:rFonts w:ascii="Open Sans" w:hAnsi="Open Sans" w:cs="Open Sans"/>
          <w:sz w:val="22"/>
          <w:szCs w:val="22"/>
        </w:rPr>
        <w:t xml:space="preserve"> Please acknowledge any support under this scheme in all resulting publications with </w:t>
      </w:r>
      <w:r w:rsidR="002F7F19">
        <w:rPr>
          <w:rFonts w:ascii="Open Sans" w:hAnsi="Open Sans" w:cs="Open Sans"/>
          <w:sz w:val="22"/>
          <w:szCs w:val="22"/>
        </w:rPr>
        <w:t>‘</w:t>
      </w:r>
      <w:r w:rsidRPr="00BB5D74">
        <w:rPr>
          <w:rFonts w:ascii="Open Sans" w:hAnsi="Open Sans" w:cs="Open Sans"/>
          <w:sz w:val="22"/>
          <w:szCs w:val="22"/>
        </w:rPr>
        <w:t>Part of this work has been funded by the European Union Research and Innovation programme Horizon 2020 (</w:t>
      </w:r>
      <w:r w:rsidR="00F906B1">
        <w:rPr>
          <w:rFonts w:ascii="Open Sans" w:hAnsi="Open Sans" w:cs="Open Sans"/>
          <w:sz w:val="22"/>
          <w:szCs w:val="22"/>
        </w:rPr>
        <w:t xml:space="preserve">INFRAFRONTIER2020 - </w:t>
      </w:r>
      <w:r w:rsidRPr="00BB5D74">
        <w:rPr>
          <w:rFonts w:ascii="Open Sans" w:hAnsi="Open Sans" w:cs="Open Sans"/>
          <w:sz w:val="22"/>
          <w:szCs w:val="22"/>
        </w:rPr>
        <w:t>Grant Agreement Number 730879)</w:t>
      </w:r>
      <w:r w:rsidR="002F7F19">
        <w:rPr>
          <w:rFonts w:ascii="Open Sans" w:hAnsi="Open Sans" w:cs="Open Sans"/>
          <w:sz w:val="22"/>
          <w:szCs w:val="22"/>
        </w:rPr>
        <w:t>’</w:t>
      </w:r>
      <w:r w:rsidRPr="00BB5D74">
        <w:rPr>
          <w:rFonts w:ascii="Open Sans" w:hAnsi="Open Sans" w:cs="Open Sans"/>
          <w:sz w:val="22"/>
          <w:szCs w:val="22"/>
        </w:rPr>
        <w:t xml:space="preserve">. The participating </w:t>
      </w:r>
      <w:r w:rsidR="002F7F19" w:rsidRPr="00BB5D74">
        <w:rPr>
          <w:rFonts w:ascii="Open Sans" w:hAnsi="Open Sans" w:cs="Open Sans"/>
          <w:sz w:val="22"/>
          <w:szCs w:val="22"/>
        </w:rPr>
        <w:t>infrastructure, which provided the service,</w:t>
      </w:r>
      <w:r w:rsidRPr="00BB5D74">
        <w:rPr>
          <w:rFonts w:ascii="Open Sans" w:hAnsi="Open Sans" w:cs="Open Sans"/>
          <w:sz w:val="22"/>
          <w:szCs w:val="22"/>
        </w:rPr>
        <w:t xml:space="preserve"> should be specifically mentioned in any publication resulting from the service.</w:t>
      </w:r>
    </w:p>
    <w:p w14:paraId="0D5C525B" w14:textId="77777777" w:rsidR="004720BB" w:rsidRDefault="004720BB" w:rsidP="00BB5D74">
      <w:pPr>
        <w:spacing w:line="288" w:lineRule="auto"/>
        <w:rPr>
          <w:rFonts w:ascii="Open Sans" w:eastAsia="Times New Roman" w:hAnsi="Open Sans" w:cs="Open Sans"/>
          <w:b/>
          <w:color w:val="034EA2"/>
          <w:sz w:val="22"/>
          <w:szCs w:val="22"/>
          <w:lang w:eastAsia="de-DE"/>
        </w:rPr>
      </w:pPr>
    </w:p>
    <w:p w14:paraId="29D01718" w14:textId="77777777" w:rsidR="004720BB" w:rsidRDefault="004720BB" w:rsidP="00BB5D74">
      <w:pPr>
        <w:spacing w:line="288" w:lineRule="auto"/>
        <w:rPr>
          <w:rFonts w:ascii="Open Sans" w:eastAsia="Times New Roman" w:hAnsi="Open Sans" w:cs="Open Sans"/>
          <w:b/>
          <w:color w:val="034EA2"/>
          <w:sz w:val="22"/>
          <w:szCs w:val="22"/>
          <w:lang w:eastAsia="de-DE"/>
        </w:rPr>
      </w:pPr>
    </w:p>
    <w:p w14:paraId="090AC548" w14:textId="740F7710" w:rsidR="0076353C" w:rsidRPr="0076353C" w:rsidRDefault="0076353C" w:rsidP="0076353C">
      <w:pPr>
        <w:spacing w:line="288" w:lineRule="auto"/>
        <w:rPr>
          <w:rFonts w:ascii="Open Sans" w:eastAsia="Times New Roman" w:hAnsi="Open Sans" w:cs="Open Sans"/>
          <w:color w:val="000000" w:themeColor="text1"/>
          <w:sz w:val="22"/>
          <w:szCs w:val="22"/>
          <w:lang w:eastAsia="de-DE"/>
        </w:rPr>
      </w:pPr>
    </w:p>
    <w:p w14:paraId="1EC4D944" w14:textId="77777777" w:rsidR="0076353C" w:rsidRDefault="0076353C">
      <w:pPr>
        <w:rPr>
          <w:rFonts w:ascii="Open Sans" w:eastAsia="Times New Roman" w:hAnsi="Open Sans" w:cs="Open Sans"/>
          <w:b/>
          <w:color w:val="034EA2"/>
          <w:sz w:val="22"/>
          <w:szCs w:val="22"/>
          <w:lang w:eastAsia="de-DE"/>
        </w:rPr>
      </w:pPr>
      <w:r>
        <w:rPr>
          <w:rFonts w:ascii="Open Sans" w:eastAsia="Times New Roman" w:hAnsi="Open Sans" w:cs="Open Sans"/>
          <w:b/>
          <w:color w:val="034EA2"/>
          <w:sz w:val="22"/>
          <w:szCs w:val="22"/>
          <w:lang w:eastAsia="de-DE"/>
        </w:rPr>
        <w:br w:type="page"/>
      </w:r>
    </w:p>
    <w:p w14:paraId="5432FFD7" w14:textId="35DF6C9C" w:rsidR="00113EB1" w:rsidRPr="0076353C" w:rsidRDefault="00113EB1" w:rsidP="00BB5D74">
      <w:pPr>
        <w:spacing w:line="288" w:lineRule="auto"/>
        <w:rPr>
          <w:rFonts w:ascii="Open Sans" w:eastAsia="Times New Roman" w:hAnsi="Open Sans" w:cs="Open Sans"/>
          <w:color w:val="000000" w:themeColor="text1"/>
          <w:sz w:val="22"/>
          <w:szCs w:val="22"/>
          <w:lang w:eastAsia="de-DE"/>
        </w:rPr>
      </w:pPr>
      <w:r w:rsidRPr="00BB5D74">
        <w:rPr>
          <w:rFonts w:ascii="Open Sans" w:eastAsia="Times New Roman" w:hAnsi="Open Sans" w:cs="Open Sans"/>
          <w:b/>
          <w:color w:val="034EA2"/>
          <w:sz w:val="22"/>
          <w:szCs w:val="22"/>
          <w:lang w:eastAsia="de-DE"/>
        </w:rPr>
        <w:lastRenderedPageBreak/>
        <w:t xml:space="preserve">Application Form - INFRAFRONTIER2020 </w:t>
      </w:r>
      <w:r w:rsidR="00846C12">
        <w:rPr>
          <w:rFonts w:ascii="Open Sans" w:eastAsia="Times New Roman" w:hAnsi="Open Sans" w:cs="Open Sans"/>
          <w:b/>
          <w:color w:val="034EA2"/>
          <w:sz w:val="22"/>
          <w:szCs w:val="22"/>
          <w:lang w:eastAsia="de-DE"/>
        </w:rPr>
        <w:t>COVID</w:t>
      </w:r>
      <w:r w:rsidR="0076353C">
        <w:rPr>
          <w:rFonts w:ascii="Open Sans" w:eastAsia="Times New Roman" w:hAnsi="Open Sans" w:cs="Open Sans"/>
          <w:b/>
          <w:color w:val="034EA2"/>
          <w:sz w:val="22"/>
          <w:szCs w:val="22"/>
          <w:lang w:eastAsia="de-DE"/>
        </w:rPr>
        <w:t>-19 therapeutic pipeline</w:t>
      </w:r>
    </w:p>
    <w:p w14:paraId="438DCBF3" w14:textId="206A9ABC" w:rsidR="00691B84" w:rsidRPr="00DB6C89" w:rsidRDefault="0076353C" w:rsidP="00691B84">
      <w:pPr>
        <w:spacing w:line="288" w:lineRule="auto"/>
        <w:rPr>
          <w:rFonts w:ascii="Open Sans" w:eastAsia="Times New Roman" w:hAnsi="Open Sans" w:cs="Open Sans"/>
          <w:b/>
          <w:color w:val="FF0000"/>
          <w:sz w:val="22"/>
          <w:szCs w:val="22"/>
          <w:lang w:eastAsia="de-DE"/>
        </w:rPr>
      </w:pPr>
      <w:r w:rsidRPr="00DB6C89">
        <w:rPr>
          <w:rFonts w:ascii="Open Sans" w:eastAsia="Times New Roman" w:hAnsi="Open Sans" w:cs="Open Sans"/>
          <w:b/>
          <w:color w:val="FF0000"/>
          <w:sz w:val="22"/>
          <w:szCs w:val="22"/>
          <w:lang w:eastAsia="de-DE"/>
        </w:rPr>
        <w:t>D</w:t>
      </w:r>
      <w:r w:rsidR="00691B84" w:rsidRPr="00DB6C89">
        <w:rPr>
          <w:rFonts w:ascii="Open Sans" w:eastAsia="Times New Roman" w:hAnsi="Open Sans" w:cs="Open Sans"/>
          <w:b/>
          <w:color w:val="FF0000"/>
          <w:sz w:val="22"/>
          <w:szCs w:val="22"/>
          <w:lang w:eastAsia="de-DE"/>
        </w:rPr>
        <w:t>eadline</w:t>
      </w:r>
      <w:r w:rsidRPr="00DB6C89">
        <w:rPr>
          <w:rFonts w:ascii="Open Sans" w:eastAsia="Times New Roman" w:hAnsi="Open Sans" w:cs="Open Sans"/>
          <w:b/>
          <w:color w:val="FF0000"/>
          <w:sz w:val="22"/>
          <w:szCs w:val="22"/>
          <w:lang w:eastAsia="de-DE"/>
        </w:rPr>
        <w:t>: 31. January 202</w:t>
      </w:r>
      <w:r w:rsidR="003C3A63">
        <w:rPr>
          <w:rFonts w:ascii="Open Sans" w:eastAsia="Times New Roman" w:hAnsi="Open Sans" w:cs="Open Sans"/>
          <w:b/>
          <w:color w:val="FF0000"/>
          <w:sz w:val="22"/>
          <w:szCs w:val="22"/>
          <w:lang w:eastAsia="de-DE"/>
        </w:rPr>
        <w:t>1</w:t>
      </w:r>
      <w:bookmarkStart w:id="0" w:name="_GoBack"/>
      <w:bookmarkEnd w:id="0"/>
    </w:p>
    <w:p w14:paraId="77AD4550" w14:textId="77777777" w:rsidR="00113EB1" w:rsidRPr="00BB5D74" w:rsidRDefault="00113EB1" w:rsidP="00BB5D74">
      <w:pPr>
        <w:spacing w:line="288" w:lineRule="auto"/>
        <w:rPr>
          <w:rFonts w:ascii="Open Sans" w:eastAsia="Times New Roman" w:hAnsi="Open Sans" w:cs="Open Sans"/>
          <w:b/>
          <w:color w:val="034EA2"/>
          <w:sz w:val="22"/>
          <w:szCs w:val="22"/>
          <w:lang w:eastAsia="de-DE"/>
        </w:rPr>
      </w:pPr>
    </w:p>
    <w:p w14:paraId="4D490293" w14:textId="77777777" w:rsidR="001E504E" w:rsidRPr="00BB5D74" w:rsidRDefault="001E504E" w:rsidP="00BB5D74">
      <w:pPr>
        <w:spacing w:line="288" w:lineRule="auto"/>
        <w:rPr>
          <w:rFonts w:ascii="Open Sans" w:hAnsi="Open Sans" w:cs="Open Sans"/>
          <w:sz w:val="22"/>
          <w:szCs w:val="22"/>
        </w:rPr>
      </w:pPr>
      <w:r w:rsidRPr="00BB5D74">
        <w:rPr>
          <w:rFonts w:ascii="Open Sans" w:eastAsia="Times New Roman" w:hAnsi="Open Sans" w:cs="Open Sans"/>
          <w:b/>
          <w:color w:val="034EA2"/>
          <w:sz w:val="22"/>
          <w:szCs w:val="22"/>
          <w:lang w:eastAsia="de-DE"/>
        </w:rPr>
        <w:t>Contact details of applicant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6360"/>
      </w:tblGrid>
      <w:tr w:rsidR="001E504E" w:rsidRPr="00BB5D74" w14:paraId="49912D30" w14:textId="77777777" w:rsidTr="00E51CAB">
        <w:trPr>
          <w:trHeight w:val="567"/>
        </w:trPr>
        <w:tc>
          <w:tcPr>
            <w:tcW w:w="3108" w:type="dxa"/>
            <w:shd w:val="clear" w:color="auto" w:fill="E6E6E6"/>
            <w:vAlign w:val="center"/>
          </w:tcPr>
          <w:p w14:paraId="04F4ACA1" w14:textId="77777777"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 xml:space="preserve">First name </w:t>
            </w:r>
          </w:p>
        </w:tc>
        <w:tc>
          <w:tcPr>
            <w:tcW w:w="6360" w:type="dxa"/>
            <w:shd w:val="clear" w:color="auto" w:fill="auto"/>
            <w:vAlign w:val="center"/>
          </w:tcPr>
          <w:p w14:paraId="398F4D31" w14:textId="77777777" w:rsidR="001E504E" w:rsidRPr="00BB5D74" w:rsidRDefault="001E504E" w:rsidP="00BB5D74">
            <w:pPr>
              <w:spacing w:line="288" w:lineRule="auto"/>
              <w:rPr>
                <w:rFonts w:ascii="Open Sans" w:hAnsi="Open Sans" w:cs="Open Sans"/>
                <w:b/>
                <w:sz w:val="22"/>
                <w:szCs w:val="22"/>
                <w:lang w:val="en-US"/>
              </w:rPr>
            </w:pPr>
          </w:p>
        </w:tc>
      </w:tr>
      <w:tr w:rsidR="001E504E" w:rsidRPr="00BB5D74" w14:paraId="7FDCB548" w14:textId="77777777" w:rsidTr="00E51CAB">
        <w:trPr>
          <w:trHeight w:val="567"/>
        </w:trPr>
        <w:tc>
          <w:tcPr>
            <w:tcW w:w="3108" w:type="dxa"/>
            <w:shd w:val="clear" w:color="auto" w:fill="E6E6E6"/>
            <w:vAlign w:val="center"/>
          </w:tcPr>
          <w:p w14:paraId="617F62DA" w14:textId="77777777"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Family name</w:t>
            </w:r>
          </w:p>
        </w:tc>
        <w:tc>
          <w:tcPr>
            <w:tcW w:w="6360" w:type="dxa"/>
            <w:shd w:val="clear" w:color="auto" w:fill="auto"/>
            <w:vAlign w:val="center"/>
          </w:tcPr>
          <w:p w14:paraId="6F002BEB" w14:textId="77777777" w:rsidR="001E504E" w:rsidRPr="00BB5D74" w:rsidRDefault="001E504E" w:rsidP="00BB5D74">
            <w:pPr>
              <w:spacing w:line="288" w:lineRule="auto"/>
              <w:rPr>
                <w:rFonts w:ascii="Open Sans" w:hAnsi="Open Sans" w:cs="Open Sans"/>
                <w:b/>
                <w:sz w:val="22"/>
                <w:szCs w:val="22"/>
                <w:lang w:val="en-US"/>
              </w:rPr>
            </w:pPr>
          </w:p>
          <w:p w14:paraId="74A1D7B2" w14:textId="77777777" w:rsidR="001E504E" w:rsidRPr="00BB5D74" w:rsidRDefault="001E504E" w:rsidP="00BB5D74">
            <w:pPr>
              <w:spacing w:line="288" w:lineRule="auto"/>
              <w:rPr>
                <w:rFonts w:ascii="Open Sans" w:hAnsi="Open Sans" w:cs="Open Sans"/>
                <w:b/>
                <w:sz w:val="22"/>
                <w:szCs w:val="22"/>
                <w:lang w:val="en-US"/>
              </w:rPr>
            </w:pPr>
          </w:p>
        </w:tc>
      </w:tr>
      <w:tr w:rsidR="001E504E" w:rsidRPr="00BB5D74" w14:paraId="187FE386" w14:textId="77777777" w:rsidTr="00E51CAB">
        <w:trPr>
          <w:trHeight w:val="567"/>
        </w:trPr>
        <w:tc>
          <w:tcPr>
            <w:tcW w:w="3108" w:type="dxa"/>
            <w:shd w:val="clear" w:color="auto" w:fill="E6E6E6"/>
            <w:vAlign w:val="center"/>
          </w:tcPr>
          <w:p w14:paraId="51238178" w14:textId="77777777"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Email</w:t>
            </w:r>
          </w:p>
        </w:tc>
        <w:tc>
          <w:tcPr>
            <w:tcW w:w="6360" w:type="dxa"/>
            <w:shd w:val="clear" w:color="auto" w:fill="auto"/>
            <w:vAlign w:val="center"/>
          </w:tcPr>
          <w:p w14:paraId="5A2AAB3D" w14:textId="77777777" w:rsidR="001E504E" w:rsidRPr="00BB5D74" w:rsidRDefault="001E504E" w:rsidP="00BB5D74">
            <w:pPr>
              <w:spacing w:line="288" w:lineRule="auto"/>
              <w:rPr>
                <w:rFonts w:ascii="Open Sans" w:hAnsi="Open Sans" w:cs="Open Sans"/>
                <w:b/>
                <w:sz w:val="22"/>
                <w:szCs w:val="22"/>
                <w:lang w:val="en-US"/>
              </w:rPr>
            </w:pPr>
          </w:p>
          <w:p w14:paraId="31F82A6A" w14:textId="77777777" w:rsidR="001E504E" w:rsidRPr="00BB5D74" w:rsidRDefault="001E504E" w:rsidP="00BB5D74">
            <w:pPr>
              <w:spacing w:line="288" w:lineRule="auto"/>
              <w:rPr>
                <w:rFonts w:ascii="Open Sans" w:hAnsi="Open Sans" w:cs="Open Sans"/>
                <w:b/>
                <w:sz w:val="22"/>
                <w:szCs w:val="22"/>
                <w:lang w:val="en-US"/>
              </w:rPr>
            </w:pPr>
          </w:p>
        </w:tc>
      </w:tr>
      <w:tr w:rsidR="001E504E" w:rsidRPr="00BB5D74" w14:paraId="020592D4" w14:textId="77777777" w:rsidTr="00E51CAB">
        <w:trPr>
          <w:trHeight w:val="567"/>
        </w:trPr>
        <w:tc>
          <w:tcPr>
            <w:tcW w:w="3108" w:type="dxa"/>
            <w:shd w:val="clear" w:color="auto" w:fill="E6E6E6"/>
            <w:vAlign w:val="center"/>
          </w:tcPr>
          <w:p w14:paraId="7D485C4D" w14:textId="77777777"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Phone</w:t>
            </w:r>
          </w:p>
        </w:tc>
        <w:tc>
          <w:tcPr>
            <w:tcW w:w="6360" w:type="dxa"/>
            <w:shd w:val="clear" w:color="auto" w:fill="auto"/>
            <w:vAlign w:val="center"/>
          </w:tcPr>
          <w:p w14:paraId="5C09E0E5" w14:textId="77777777" w:rsidR="001E504E" w:rsidRPr="00BB5D74" w:rsidRDefault="001E504E" w:rsidP="00BB5D74">
            <w:pPr>
              <w:spacing w:line="288" w:lineRule="auto"/>
              <w:rPr>
                <w:rFonts w:ascii="Open Sans" w:hAnsi="Open Sans" w:cs="Open Sans"/>
                <w:b/>
                <w:sz w:val="22"/>
                <w:szCs w:val="22"/>
                <w:lang w:val="en-US"/>
              </w:rPr>
            </w:pPr>
          </w:p>
        </w:tc>
      </w:tr>
      <w:tr w:rsidR="001E504E" w:rsidRPr="00BB5D74" w14:paraId="037FDEDA" w14:textId="77777777" w:rsidTr="00E51CAB">
        <w:trPr>
          <w:trHeight w:val="567"/>
        </w:trPr>
        <w:tc>
          <w:tcPr>
            <w:tcW w:w="3108" w:type="dxa"/>
            <w:shd w:val="clear" w:color="auto" w:fill="E6E6E6"/>
            <w:vAlign w:val="center"/>
          </w:tcPr>
          <w:p w14:paraId="2ADE7621" w14:textId="77777777"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Fax</w:t>
            </w:r>
          </w:p>
        </w:tc>
        <w:tc>
          <w:tcPr>
            <w:tcW w:w="6360" w:type="dxa"/>
            <w:shd w:val="clear" w:color="auto" w:fill="auto"/>
            <w:vAlign w:val="center"/>
          </w:tcPr>
          <w:p w14:paraId="3366A2CA" w14:textId="77777777" w:rsidR="001E504E" w:rsidRPr="00BB5D74" w:rsidRDefault="001E504E" w:rsidP="00BB5D74">
            <w:pPr>
              <w:spacing w:line="288" w:lineRule="auto"/>
              <w:rPr>
                <w:rFonts w:ascii="Open Sans" w:hAnsi="Open Sans" w:cs="Open Sans"/>
                <w:b/>
                <w:sz w:val="22"/>
                <w:szCs w:val="22"/>
                <w:lang w:val="en-US"/>
              </w:rPr>
            </w:pPr>
          </w:p>
        </w:tc>
      </w:tr>
      <w:tr w:rsidR="001E504E" w:rsidRPr="00BB5D74" w14:paraId="6F6E5A56" w14:textId="77777777" w:rsidTr="00E51CAB">
        <w:trPr>
          <w:trHeight w:val="567"/>
        </w:trPr>
        <w:tc>
          <w:tcPr>
            <w:tcW w:w="3108" w:type="dxa"/>
            <w:shd w:val="clear" w:color="auto" w:fill="E6E6E6"/>
            <w:vAlign w:val="center"/>
          </w:tcPr>
          <w:p w14:paraId="5B94FEE6" w14:textId="77777777"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Institution</w:t>
            </w:r>
          </w:p>
        </w:tc>
        <w:tc>
          <w:tcPr>
            <w:tcW w:w="6360" w:type="dxa"/>
            <w:shd w:val="clear" w:color="auto" w:fill="auto"/>
            <w:vAlign w:val="center"/>
          </w:tcPr>
          <w:p w14:paraId="7E03B61C" w14:textId="77777777" w:rsidR="001E504E" w:rsidRPr="00BB5D74" w:rsidRDefault="001E504E" w:rsidP="00BB5D74">
            <w:pPr>
              <w:spacing w:line="288" w:lineRule="auto"/>
              <w:rPr>
                <w:rFonts w:ascii="Open Sans" w:hAnsi="Open Sans" w:cs="Open Sans"/>
                <w:b/>
                <w:sz w:val="22"/>
                <w:szCs w:val="22"/>
                <w:lang w:val="en-US"/>
              </w:rPr>
            </w:pPr>
          </w:p>
        </w:tc>
      </w:tr>
      <w:tr w:rsidR="001E504E" w:rsidRPr="00BB5D74" w14:paraId="27E85864" w14:textId="77777777" w:rsidTr="00E51CAB">
        <w:trPr>
          <w:trHeight w:val="567"/>
        </w:trPr>
        <w:tc>
          <w:tcPr>
            <w:tcW w:w="3108" w:type="dxa"/>
            <w:shd w:val="clear" w:color="auto" w:fill="E6E6E6"/>
            <w:vAlign w:val="center"/>
          </w:tcPr>
          <w:p w14:paraId="778C9358" w14:textId="77777777"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Address</w:t>
            </w:r>
          </w:p>
        </w:tc>
        <w:tc>
          <w:tcPr>
            <w:tcW w:w="6360" w:type="dxa"/>
            <w:shd w:val="clear" w:color="auto" w:fill="auto"/>
            <w:vAlign w:val="center"/>
          </w:tcPr>
          <w:p w14:paraId="66FD8BC8" w14:textId="77777777" w:rsidR="001E504E" w:rsidRPr="00BB5D74" w:rsidRDefault="001E504E" w:rsidP="00BB5D74">
            <w:pPr>
              <w:spacing w:line="288" w:lineRule="auto"/>
              <w:rPr>
                <w:rFonts w:ascii="Open Sans" w:hAnsi="Open Sans" w:cs="Open Sans"/>
                <w:b/>
                <w:sz w:val="22"/>
                <w:szCs w:val="22"/>
                <w:lang w:val="en-US"/>
              </w:rPr>
            </w:pPr>
          </w:p>
        </w:tc>
      </w:tr>
      <w:tr w:rsidR="001E504E" w:rsidRPr="00BB5D74" w14:paraId="6C7BDDBC" w14:textId="77777777" w:rsidTr="00E51CAB">
        <w:trPr>
          <w:trHeight w:val="567"/>
        </w:trPr>
        <w:tc>
          <w:tcPr>
            <w:tcW w:w="3108" w:type="dxa"/>
            <w:shd w:val="clear" w:color="auto" w:fill="E6E6E6"/>
            <w:vAlign w:val="center"/>
          </w:tcPr>
          <w:p w14:paraId="1793BAEA" w14:textId="77777777"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Town</w:t>
            </w:r>
          </w:p>
        </w:tc>
        <w:tc>
          <w:tcPr>
            <w:tcW w:w="6360" w:type="dxa"/>
            <w:shd w:val="clear" w:color="auto" w:fill="auto"/>
            <w:vAlign w:val="center"/>
          </w:tcPr>
          <w:p w14:paraId="19765A88" w14:textId="77777777" w:rsidR="001E504E" w:rsidRPr="00BB5D74" w:rsidRDefault="001E504E" w:rsidP="00BB5D74">
            <w:pPr>
              <w:spacing w:line="288" w:lineRule="auto"/>
              <w:rPr>
                <w:rFonts w:ascii="Open Sans" w:hAnsi="Open Sans" w:cs="Open Sans"/>
                <w:b/>
                <w:sz w:val="22"/>
                <w:szCs w:val="22"/>
                <w:lang w:val="en-US"/>
              </w:rPr>
            </w:pPr>
          </w:p>
        </w:tc>
      </w:tr>
      <w:tr w:rsidR="001E504E" w:rsidRPr="00BB5D74" w14:paraId="1A2D1BBB" w14:textId="77777777" w:rsidTr="00E51CAB">
        <w:trPr>
          <w:trHeight w:val="567"/>
        </w:trPr>
        <w:tc>
          <w:tcPr>
            <w:tcW w:w="3108" w:type="dxa"/>
            <w:shd w:val="clear" w:color="auto" w:fill="E6E6E6"/>
            <w:vAlign w:val="center"/>
          </w:tcPr>
          <w:p w14:paraId="66F65654" w14:textId="77777777"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Postcode</w:t>
            </w:r>
          </w:p>
        </w:tc>
        <w:tc>
          <w:tcPr>
            <w:tcW w:w="6360" w:type="dxa"/>
            <w:shd w:val="clear" w:color="auto" w:fill="auto"/>
            <w:vAlign w:val="center"/>
          </w:tcPr>
          <w:p w14:paraId="135AB70D" w14:textId="77777777" w:rsidR="001E504E" w:rsidRPr="00BB5D74" w:rsidRDefault="001E504E" w:rsidP="00BB5D74">
            <w:pPr>
              <w:spacing w:line="288" w:lineRule="auto"/>
              <w:rPr>
                <w:rFonts w:ascii="Open Sans" w:hAnsi="Open Sans" w:cs="Open Sans"/>
                <w:b/>
                <w:sz w:val="22"/>
                <w:szCs w:val="22"/>
                <w:lang w:val="en-US"/>
              </w:rPr>
            </w:pPr>
          </w:p>
        </w:tc>
      </w:tr>
      <w:tr w:rsidR="001E504E" w:rsidRPr="00BB5D74" w14:paraId="6B44DACB" w14:textId="77777777" w:rsidTr="00E51CAB">
        <w:trPr>
          <w:trHeight w:val="567"/>
        </w:trPr>
        <w:tc>
          <w:tcPr>
            <w:tcW w:w="3108" w:type="dxa"/>
            <w:shd w:val="clear" w:color="auto" w:fill="E6E6E6"/>
            <w:vAlign w:val="center"/>
          </w:tcPr>
          <w:p w14:paraId="4F8D9CA4" w14:textId="77777777"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Country</w:t>
            </w:r>
          </w:p>
        </w:tc>
        <w:tc>
          <w:tcPr>
            <w:tcW w:w="6360" w:type="dxa"/>
            <w:shd w:val="clear" w:color="auto" w:fill="auto"/>
            <w:vAlign w:val="center"/>
          </w:tcPr>
          <w:p w14:paraId="06BF12E7" w14:textId="77777777" w:rsidR="001E504E" w:rsidRPr="00BB5D74" w:rsidRDefault="001E504E" w:rsidP="00BB5D74">
            <w:pPr>
              <w:spacing w:line="288" w:lineRule="auto"/>
              <w:rPr>
                <w:rFonts w:ascii="Open Sans" w:hAnsi="Open Sans" w:cs="Open Sans"/>
                <w:b/>
                <w:sz w:val="22"/>
                <w:szCs w:val="22"/>
                <w:lang w:val="en-US"/>
              </w:rPr>
            </w:pPr>
          </w:p>
        </w:tc>
      </w:tr>
      <w:tr w:rsidR="001E504E" w:rsidRPr="00BB5D74" w14:paraId="2FCEAAB1" w14:textId="77777777" w:rsidTr="00E51CAB">
        <w:trPr>
          <w:trHeight w:val="567"/>
        </w:trPr>
        <w:tc>
          <w:tcPr>
            <w:tcW w:w="3108" w:type="dxa"/>
            <w:shd w:val="clear" w:color="auto" w:fill="E6E6E6"/>
            <w:vAlign w:val="center"/>
          </w:tcPr>
          <w:p w14:paraId="4B8A8466" w14:textId="77777777"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Link to lab website</w:t>
            </w:r>
          </w:p>
        </w:tc>
        <w:tc>
          <w:tcPr>
            <w:tcW w:w="6360" w:type="dxa"/>
            <w:shd w:val="clear" w:color="auto" w:fill="auto"/>
            <w:vAlign w:val="center"/>
          </w:tcPr>
          <w:p w14:paraId="1C061134" w14:textId="77777777" w:rsidR="001E504E" w:rsidRPr="00BB5D74" w:rsidRDefault="001E504E" w:rsidP="00BB5D74">
            <w:pPr>
              <w:spacing w:line="288" w:lineRule="auto"/>
              <w:rPr>
                <w:rFonts w:ascii="Open Sans" w:hAnsi="Open Sans" w:cs="Open Sans"/>
                <w:b/>
                <w:sz w:val="22"/>
                <w:szCs w:val="22"/>
                <w:lang w:val="en-US"/>
              </w:rPr>
            </w:pPr>
          </w:p>
        </w:tc>
      </w:tr>
      <w:tr w:rsidR="003526C7" w:rsidRPr="00BB5D74" w14:paraId="43E3329C" w14:textId="77777777" w:rsidTr="003526C7">
        <w:trPr>
          <w:trHeight w:val="567"/>
        </w:trPr>
        <w:tc>
          <w:tcPr>
            <w:tcW w:w="3108" w:type="dxa"/>
            <w:tcBorders>
              <w:top w:val="single" w:sz="4" w:space="0" w:color="auto"/>
              <w:left w:val="single" w:sz="4" w:space="0" w:color="auto"/>
              <w:bottom w:val="single" w:sz="4" w:space="0" w:color="auto"/>
              <w:right w:val="single" w:sz="4" w:space="0" w:color="auto"/>
            </w:tcBorders>
            <w:shd w:val="clear" w:color="auto" w:fill="E6E6E6"/>
            <w:vAlign w:val="center"/>
          </w:tcPr>
          <w:p w14:paraId="267727FC" w14:textId="77777777" w:rsidR="003526C7" w:rsidRPr="00BB5D74" w:rsidRDefault="003526C7"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Link to publication list</w:t>
            </w:r>
          </w:p>
        </w:tc>
        <w:tc>
          <w:tcPr>
            <w:tcW w:w="6360" w:type="dxa"/>
            <w:tcBorders>
              <w:top w:val="single" w:sz="4" w:space="0" w:color="auto"/>
              <w:left w:val="single" w:sz="4" w:space="0" w:color="auto"/>
              <w:bottom w:val="single" w:sz="4" w:space="0" w:color="auto"/>
              <w:right w:val="single" w:sz="4" w:space="0" w:color="auto"/>
            </w:tcBorders>
            <w:shd w:val="clear" w:color="auto" w:fill="auto"/>
            <w:vAlign w:val="center"/>
          </w:tcPr>
          <w:p w14:paraId="4445C6AA" w14:textId="77777777" w:rsidR="003526C7" w:rsidRPr="00BB5D74" w:rsidRDefault="003526C7" w:rsidP="00BB5D74">
            <w:pPr>
              <w:spacing w:line="288" w:lineRule="auto"/>
              <w:rPr>
                <w:rFonts w:ascii="Open Sans" w:hAnsi="Open Sans" w:cs="Open Sans"/>
                <w:b/>
                <w:sz w:val="22"/>
                <w:szCs w:val="22"/>
                <w:lang w:val="en-US"/>
              </w:rPr>
            </w:pPr>
          </w:p>
        </w:tc>
      </w:tr>
    </w:tbl>
    <w:p w14:paraId="7E19761E" w14:textId="77777777" w:rsidR="001E504E" w:rsidRPr="00BB5D74" w:rsidRDefault="001E504E" w:rsidP="00BB5D74">
      <w:pPr>
        <w:autoSpaceDE w:val="0"/>
        <w:autoSpaceDN w:val="0"/>
        <w:adjustRightInd w:val="0"/>
        <w:spacing w:line="288" w:lineRule="auto"/>
        <w:jc w:val="both"/>
        <w:rPr>
          <w:rFonts w:ascii="Open Sans" w:hAnsi="Open Sans" w:cs="Open Sans"/>
          <w:sz w:val="22"/>
          <w:szCs w:val="22"/>
        </w:rPr>
      </w:pPr>
    </w:p>
    <w:p w14:paraId="31D548DF" w14:textId="77777777"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 xml:space="preserve">The following data is required by the EC for statistical purposes </w:t>
      </w:r>
    </w:p>
    <w:p w14:paraId="5E59631C" w14:textId="77777777"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 xml:space="preserve">Applications can only be considered if all data are provided </w:t>
      </w:r>
    </w:p>
    <w:p w14:paraId="263C09AE" w14:textId="77777777" w:rsidR="00113EB1" w:rsidRPr="00BB5D74" w:rsidRDefault="00113EB1" w:rsidP="00BB5D74">
      <w:pPr>
        <w:spacing w:line="288" w:lineRule="auto"/>
        <w:rPr>
          <w:rFonts w:ascii="Open Sans" w:hAnsi="Open Sans" w:cs="Open Sans"/>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6360"/>
      </w:tblGrid>
      <w:tr w:rsidR="00113EB1" w:rsidRPr="00BB5D74" w14:paraId="3CB484B5" w14:textId="77777777" w:rsidTr="00B066F0">
        <w:trPr>
          <w:trHeight w:val="567"/>
        </w:trPr>
        <w:tc>
          <w:tcPr>
            <w:tcW w:w="3108" w:type="dxa"/>
            <w:shd w:val="clear" w:color="auto" w:fill="E6E6E6"/>
            <w:vAlign w:val="center"/>
          </w:tcPr>
          <w:p w14:paraId="684C3040" w14:textId="77777777"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Gender</w:t>
            </w:r>
          </w:p>
        </w:tc>
        <w:tc>
          <w:tcPr>
            <w:tcW w:w="6360" w:type="dxa"/>
            <w:shd w:val="clear" w:color="auto" w:fill="auto"/>
            <w:vAlign w:val="center"/>
          </w:tcPr>
          <w:p w14:paraId="4DE3F17F" w14:textId="77777777" w:rsidR="00113EB1" w:rsidRPr="00BB5D74" w:rsidRDefault="00113EB1" w:rsidP="00BB5D74">
            <w:pPr>
              <w:spacing w:line="288" w:lineRule="auto"/>
              <w:rPr>
                <w:rFonts w:ascii="Open Sans" w:hAnsi="Open Sans" w:cs="Open Sans"/>
                <w:b/>
                <w:sz w:val="22"/>
                <w:szCs w:val="22"/>
                <w:lang w:val="en-US"/>
              </w:rPr>
            </w:pPr>
          </w:p>
        </w:tc>
      </w:tr>
      <w:tr w:rsidR="00113EB1" w:rsidRPr="00BB5D74" w14:paraId="68E7915C" w14:textId="77777777" w:rsidTr="00B066F0">
        <w:trPr>
          <w:trHeight w:val="567"/>
        </w:trPr>
        <w:tc>
          <w:tcPr>
            <w:tcW w:w="3108" w:type="dxa"/>
            <w:shd w:val="clear" w:color="auto" w:fill="E6E6E6"/>
            <w:vAlign w:val="center"/>
          </w:tcPr>
          <w:p w14:paraId="7453D8FC" w14:textId="77777777"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Birth year</w:t>
            </w:r>
          </w:p>
        </w:tc>
        <w:tc>
          <w:tcPr>
            <w:tcW w:w="6360" w:type="dxa"/>
            <w:shd w:val="clear" w:color="auto" w:fill="auto"/>
            <w:vAlign w:val="center"/>
          </w:tcPr>
          <w:p w14:paraId="4FB83574" w14:textId="77777777" w:rsidR="00113EB1" w:rsidRPr="00BB5D74" w:rsidRDefault="00113EB1" w:rsidP="00BB5D74">
            <w:pPr>
              <w:spacing w:line="288" w:lineRule="auto"/>
              <w:rPr>
                <w:rFonts w:ascii="Open Sans" w:hAnsi="Open Sans" w:cs="Open Sans"/>
                <w:b/>
                <w:sz w:val="22"/>
                <w:szCs w:val="22"/>
                <w:lang w:val="en-US"/>
              </w:rPr>
            </w:pPr>
          </w:p>
        </w:tc>
      </w:tr>
      <w:tr w:rsidR="00113EB1" w:rsidRPr="00BB5D74" w14:paraId="044CFBA9" w14:textId="77777777" w:rsidTr="00B066F0">
        <w:trPr>
          <w:trHeight w:val="567"/>
        </w:trPr>
        <w:tc>
          <w:tcPr>
            <w:tcW w:w="3108" w:type="dxa"/>
            <w:shd w:val="clear" w:color="auto" w:fill="E6E6E6"/>
            <w:vAlign w:val="center"/>
          </w:tcPr>
          <w:p w14:paraId="16C057AE" w14:textId="77777777"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Nationality</w:t>
            </w:r>
          </w:p>
        </w:tc>
        <w:tc>
          <w:tcPr>
            <w:tcW w:w="6360" w:type="dxa"/>
            <w:shd w:val="clear" w:color="auto" w:fill="auto"/>
            <w:vAlign w:val="center"/>
          </w:tcPr>
          <w:p w14:paraId="6BF07F35" w14:textId="77777777" w:rsidR="00113EB1" w:rsidRPr="00BB5D74" w:rsidRDefault="00113EB1" w:rsidP="00BB5D74">
            <w:pPr>
              <w:spacing w:line="288" w:lineRule="auto"/>
              <w:rPr>
                <w:rFonts w:ascii="Open Sans" w:hAnsi="Open Sans" w:cs="Open Sans"/>
                <w:b/>
                <w:sz w:val="22"/>
                <w:szCs w:val="22"/>
                <w:lang w:val="en-US"/>
              </w:rPr>
            </w:pPr>
          </w:p>
        </w:tc>
      </w:tr>
      <w:tr w:rsidR="00113EB1" w:rsidRPr="00BB5D74" w14:paraId="55A69E14" w14:textId="77777777" w:rsidTr="00B066F0">
        <w:trPr>
          <w:trHeight w:val="567"/>
        </w:trPr>
        <w:tc>
          <w:tcPr>
            <w:tcW w:w="3108" w:type="dxa"/>
            <w:shd w:val="clear" w:color="auto" w:fill="E6E6E6"/>
            <w:vAlign w:val="center"/>
          </w:tcPr>
          <w:p w14:paraId="185F28FC" w14:textId="77777777"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Researcher status</w:t>
            </w:r>
          </w:p>
          <w:p w14:paraId="15B413EE" w14:textId="77777777"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 xml:space="preserve">(e.g. Prof, Postdoc) </w:t>
            </w:r>
          </w:p>
        </w:tc>
        <w:tc>
          <w:tcPr>
            <w:tcW w:w="6360" w:type="dxa"/>
            <w:shd w:val="clear" w:color="auto" w:fill="auto"/>
            <w:vAlign w:val="center"/>
          </w:tcPr>
          <w:p w14:paraId="386D56C5" w14:textId="77777777" w:rsidR="00113EB1" w:rsidRPr="00BB5D74" w:rsidRDefault="00113EB1" w:rsidP="00BB5D74">
            <w:pPr>
              <w:spacing w:line="288" w:lineRule="auto"/>
              <w:rPr>
                <w:rFonts w:ascii="Open Sans" w:hAnsi="Open Sans" w:cs="Open Sans"/>
                <w:b/>
                <w:sz w:val="22"/>
                <w:szCs w:val="22"/>
                <w:lang w:val="en-US"/>
              </w:rPr>
            </w:pPr>
          </w:p>
        </w:tc>
      </w:tr>
      <w:tr w:rsidR="00113EB1" w:rsidRPr="00BB5D74" w14:paraId="67CE609B" w14:textId="77777777" w:rsidTr="00B066F0">
        <w:trPr>
          <w:trHeight w:val="567"/>
        </w:trPr>
        <w:tc>
          <w:tcPr>
            <w:tcW w:w="3108" w:type="dxa"/>
            <w:shd w:val="clear" w:color="auto" w:fill="E6E6E6"/>
            <w:vAlign w:val="center"/>
          </w:tcPr>
          <w:p w14:paraId="740B4F49" w14:textId="77777777"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Scientific background</w:t>
            </w:r>
          </w:p>
        </w:tc>
        <w:tc>
          <w:tcPr>
            <w:tcW w:w="6360" w:type="dxa"/>
            <w:shd w:val="clear" w:color="auto" w:fill="auto"/>
            <w:vAlign w:val="center"/>
          </w:tcPr>
          <w:p w14:paraId="70EDA48B" w14:textId="77777777" w:rsidR="00113EB1" w:rsidRPr="00BB5D74" w:rsidRDefault="00113EB1" w:rsidP="00BB5D74">
            <w:pPr>
              <w:spacing w:line="288" w:lineRule="auto"/>
              <w:rPr>
                <w:rFonts w:ascii="Open Sans" w:hAnsi="Open Sans" w:cs="Open Sans"/>
                <w:b/>
                <w:sz w:val="22"/>
                <w:szCs w:val="22"/>
                <w:lang w:val="en-US"/>
              </w:rPr>
            </w:pPr>
          </w:p>
        </w:tc>
      </w:tr>
    </w:tbl>
    <w:p w14:paraId="735CFABD" w14:textId="77777777" w:rsidR="00E66CA4" w:rsidRPr="00D15D99" w:rsidRDefault="001E4FCE" w:rsidP="00E66CA4">
      <w:pPr>
        <w:autoSpaceDE w:val="0"/>
        <w:autoSpaceDN w:val="0"/>
        <w:adjustRightInd w:val="0"/>
        <w:jc w:val="both"/>
        <w:rPr>
          <w:rFonts w:ascii="Open Sans" w:hAnsi="Open Sans" w:cs="Open Sans"/>
          <w:sz w:val="22"/>
          <w:szCs w:val="22"/>
        </w:rPr>
      </w:pPr>
      <w:r>
        <w:rPr>
          <w:noProof/>
        </w:rPr>
        <mc:AlternateContent>
          <mc:Choice Requires="wps">
            <w:drawing>
              <wp:anchor distT="45720" distB="45720" distL="114300" distR="114300" simplePos="0" relativeHeight="251658752" behindDoc="0" locked="0" layoutInCell="1" allowOverlap="1" wp14:anchorId="47629681" wp14:editId="2C34B180">
                <wp:simplePos x="0" y="0"/>
                <wp:positionH relativeFrom="column">
                  <wp:posOffset>-15240</wp:posOffset>
                </wp:positionH>
                <wp:positionV relativeFrom="paragraph">
                  <wp:posOffset>180340</wp:posOffset>
                </wp:positionV>
                <wp:extent cx="391795" cy="275590"/>
                <wp:effectExtent l="0" t="0" r="1905" b="381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91795" cy="275590"/>
                        </a:xfrm>
                        <a:prstGeom prst="rect">
                          <a:avLst/>
                        </a:prstGeom>
                        <a:solidFill>
                          <a:srgbClr val="FFFFFF"/>
                        </a:solidFill>
                        <a:ln w="9525">
                          <a:solidFill>
                            <a:srgbClr val="000000"/>
                          </a:solidFill>
                          <a:miter lim="800000"/>
                          <a:headEnd/>
                          <a:tailEnd/>
                        </a:ln>
                      </wps:spPr>
                      <wps:txbx>
                        <w:txbxContent>
                          <w:p w14:paraId="137979AA" w14:textId="77777777" w:rsidR="00E66CA4" w:rsidRPr="00BA5940" w:rsidRDefault="00E66CA4" w:rsidP="00E66CA4">
                            <w:pPr>
                              <w:rPr>
                                <w:lang w:val="de-DE"/>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7629681" id="_x0000_t202" coordsize="21600,21600" o:spt="202" path="m,l,21600r21600,l21600,xe">
                <v:stroke joinstyle="miter"/>
                <v:path gradientshapeok="t" o:connecttype="rect"/>
              </v:shapetype>
              <v:shape id="Text Box 2" o:spid="_x0000_s1026" type="#_x0000_t202" style="position:absolute;left:0;text-align:left;margin-left:-1.2pt;margin-top:14.2pt;width:30.85pt;height:21.7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">
                <v:path arrowok="t"/>
                <v:textbox style="mso-fit-shape-to-text:t">
                  <w:txbxContent>
                    <w:p w14:paraId="137979AA" w14:textId="77777777" w:rsidR="00E66CA4" w:rsidRPr="00BA5940" w:rsidRDefault="00E66CA4" w:rsidP="00E66CA4">
                      <w:pPr>
                        <w:rPr>
                          <w:lang w:val="de-DE"/>
                        </w:rPr>
                      </w:pPr>
                    </w:p>
                  </w:txbxContent>
                </v:textbox>
                <w10:wrap type="square"/>
              </v:shape>
            </w:pict>
          </mc:Fallback>
        </mc:AlternateContent>
      </w:r>
    </w:p>
    <w:p w14:paraId="510C1C18" w14:textId="77777777" w:rsidR="00E66CA4" w:rsidRPr="00BA5940" w:rsidRDefault="00E66CA4" w:rsidP="00E66CA4">
      <w:pPr>
        <w:rPr>
          <w:rFonts w:ascii="Open Sans" w:eastAsia="Times New Roman" w:hAnsi="Open Sans" w:cs="Open Sans"/>
          <w:b/>
          <w:color w:val="034EA2"/>
          <w:sz w:val="22"/>
          <w:szCs w:val="22"/>
          <w:lang w:eastAsia="de-DE"/>
        </w:rPr>
      </w:pPr>
      <w:r w:rsidRPr="00BA5940">
        <w:rPr>
          <w:rFonts w:ascii="Open Sans" w:eastAsia="Times New Roman" w:hAnsi="Open Sans" w:cs="Open Sans"/>
          <w:b/>
          <w:sz w:val="22"/>
          <w:szCs w:val="22"/>
        </w:rPr>
        <w:t>I have read, understood and agree to the </w:t>
      </w:r>
      <w:hyperlink r:id="rId15" w:history="1">
        <w:r w:rsidRPr="00BA5940">
          <w:rPr>
            <w:rStyle w:val="Hyperlink"/>
            <w:rFonts w:ascii="Open Sans" w:eastAsia="Times New Roman" w:hAnsi="Open Sans" w:cs="Open Sans"/>
            <w:b/>
            <w:sz w:val="22"/>
            <w:szCs w:val="22"/>
          </w:rPr>
          <w:t>INFRAFRONTIER data privacy policy</w:t>
        </w:r>
      </w:hyperlink>
    </w:p>
    <w:p w14:paraId="589EB33D" w14:textId="77777777" w:rsidR="005D2318" w:rsidRDefault="005D2318" w:rsidP="00BB5D74">
      <w:pPr>
        <w:spacing w:line="288" w:lineRule="auto"/>
        <w:rPr>
          <w:rFonts w:ascii="Open Sans" w:eastAsia="Times New Roman" w:hAnsi="Open Sans" w:cs="Open Sans"/>
          <w:b/>
          <w:color w:val="034EA2"/>
          <w:sz w:val="22"/>
          <w:szCs w:val="22"/>
          <w:lang w:eastAsia="de-DE"/>
        </w:rPr>
      </w:pPr>
    </w:p>
    <w:p w14:paraId="3EF6C93E" w14:textId="77777777" w:rsidR="0076353C" w:rsidRDefault="0076353C" w:rsidP="00BB5D74">
      <w:pPr>
        <w:spacing w:line="288" w:lineRule="auto"/>
        <w:rPr>
          <w:rFonts w:ascii="Open Sans" w:eastAsia="Times New Roman" w:hAnsi="Open Sans" w:cs="Open Sans"/>
          <w:b/>
          <w:color w:val="034EA2"/>
          <w:sz w:val="22"/>
          <w:szCs w:val="22"/>
          <w:lang w:eastAsia="de-DE"/>
        </w:rPr>
      </w:pPr>
    </w:p>
    <w:p w14:paraId="5B4F01ED" w14:textId="00CFCCF7" w:rsidR="009725CD" w:rsidRPr="00BB5D74" w:rsidRDefault="009725CD" w:rsidP="00BB5D74">
      <w:pPr>
        <w:spacing w:line="288" w:lineRule="auto"/>
        <w:rPr>
          <w:rFonts w:ascii="Open Sans" w:eastAsia="Times New Roman" w:hAnsi="Open Sans" w:cs="Open Sans"/>
          <w:b/>
          <w:color w:val="034EA2"/>
          <w:sz w:val="22"/>
          <w:szCs w:val="22"/>
          <w:lang w:eastAsia="de-DE"/>
        </w:rPr>
      </w:pPr>
      <w:r w:rsidRPr="00BB5D74">
        <w:rPr>
          <w:rFonts w:ascii="Open Sans" w:eastAsia="Times New Roman" w:hAnsi="Open Sans" w:cs="Open Sans"/>
          <w:b/>
          <w:color w:val="034EA2"/>
          <w:sz w:val="22"/>
          <w:szCs w:val="22"/>
          <w:lang w:eastAsia="de-DE"/>
        </w:rPr>
        <w:lastRenderedPageBreak/>
        <w:t>Description of proposed project</w:t>
      </w:r>
    </w:p>
    <w:p w14:paraId="0109C7FA" w14:textId="1C931B21" w:rsidR="00113EB1" w:rsidRPr="00BB5D74" w:rsidRDefault="00113EB1" w:rsidP="00BB5D74">
      <w:pPr>
        <w:spacing w:line="288" w:lineRule="auto"/>
        <w:jc w:val="both"/>
        <w:rPr>
          <w:rFonts w:ascii="Open Sans" w:hAnsi="Open Sans" w:cs="Open Sans"/>
          <w:sz w:val="22"/>
          <w:szCs w:val="22"/>
        </w:rPr>
      </w:pPr>
      <w:r w:rsidRPr="00BB5D74">
        <w:rPr>
          <w:rFonts w:ascii="Open Sans" w:hAnsi="Open Sans" w:cs="Open Sans"/>
          <w:sz w:val="22"/>
          <w:szCs w:val="22"/>
          <w:lang w:val="en-US"/>
        </w:rPr>
        <w:t xml:space="preserve">Please describe briefly the proposed project. This proposal will be the foundation for the evaluation of your project. </w:t>
      </w:r>
      <w:r w:rsidRPr="00BB5D74">
        <w:rPr>
          <w:rFonts w:ascii="Open Sans" w:hAnsi="Open Sans" w:cs="Open Sans"/>
          <w:sz w:val="22"/>
          <w:szCs w:val="22"/>
        </w:rPr>
        <w:t xml:space="preserve">Informal enquiries prior to proposal submission are welcome via </w:t>
      </w:r>
      <w:hyperlink r:id="rId16" w:history="1">
        <w:r w:rsidRPr="00BB5D74">
          <w:rPr>
            <w:rFonts w:ascii="Open Sans" w:hAnsi="Open Sans" w:cs="Open Sans"/>
            <w:sz w:val="22"/>
            <w:szCs w:val="22"/>
          </w:rPr>
          <w:t>proposals@infrafrontier.eu</w:t>
        </w:r>
      </w:hyperlink>
    </w:p>
    <w:p w14:paraId="6F49845B" w14:textId="77777777" w:rsidR="00113EB1" w:rsidRPr="00BB5D74" w:rsidRDefault="00113EB1" w:rsidP="00BB5D74">
      <w:pPr>
        <w:spacing w:line="288" w:lineRule="auto"/>
        <w:jc w:val="both"/>
        <w:rPr>
          <w:rFonts w:ascii="Open Sans" w:hAnsi="Open Sans" w:cs="Open Sans"/>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0"/>
        <w:gridCol w:w="6468"/>
      </w:tblGrid>
      <w:tr w:rsidR="008E5164" w:rsidRPr="00BB5D74" w14:paraId="3C8C6ADF" w14:textId="77777777" w:rsidTr="00F36D8E">
        <w:trPr>
          <w:trHeight w:val="284"/>
        </w:trPr>
        <w:tc>
          <w:tcPr>
            <w:tcW w:w="1641" w:type="pct"/>
            <w:shd w:val="clear" w:color="auto" w:fill="E6E6E6"/>
            <w:vAlign w:val="center"/>
          </w:tcPr>
          <w:p w14:paraId="72677C49" w14:textId="77777777" w:rsidR="008E5164" w:rsidRPr="00BB5D74" w:rsidRDefault="001636B0" w:rsidP="00BB5D74">
            <w:pPr>
              <w:spacing w:line="288" w:lineRule="auto"/>
              <w:rPr>
                <w:rFonts w:ascii="Open Sans" w:hAnsi="Open Sans" w:cs="Open Sans"/>
                <w:b/>
                <w:sz w:val="22"/>
                <w:szCs w:val="22"/>
                <w:lang w:val="en-US"/>
              </w:rPr>
            </w:pPr>
            <w:r>
              <w:rPr>
                <w:rFonts w:ascii="Open Sans" w:hAnsi="Open Sans" w:cs="Open Sans"/>
                <w:b/>
                <w:sz w:val="22"/>
                <w:szCs w:val="22"/>
                <w:lang w:val="en-US"/>
              </w:rPr>
              <w:t>Compound</w:t>
            </w:r>
            <w:r w:rsidR="008E5164" w:rsidRPr="00BB5D74">
              <w:rPr>
                <w:rFonts w:ascii="Open Sans" w:hAnsi="Open Sans" w:cs="Open Sans"/>
                <w:b/>
                <w:sz w:val="22"/>
                <w:szCs w:val="22"/>
                <w:lang w:val="en-US"/>
              </w:rPr>
              <w:t xml:space="preserve"> </w:t>
            </w:r>
            <w:r>
              <w:rPr>
                <w:rFonts w:ascii="Open Sans" w:hAnsi="Open Sans" w:cs="Open Sans"/>
                <w:b/>
                <w:sz w:val="22"/>
                <w:szCs w:val="22"/>
                <w:lang w:val="en-US"/>
              </w:rPr>
              <w:t>to be tested</w:t>
            </w:r>
          </w:p>
        </w:tc>
        <w:tc>
          <w:tcPr>
            <w:tcW w:w="3359" w:type="pct"/>
            <w:shd w:val="clear" w:color="auto" w:fill="auto"/>
            <w:vAlign w:val="center"/>
          </w:tcPr>
          <w:p w14:paraId="0717F130" w14:textId="77777777" w:rsidR="008E5164" w:rsidRPr="00BB5D74" w:rsidRDefault="008E5164" w:rsidP="00BB5D74">
            <w:pPr>
              <w:spacing w:line="288" w:lineRule="auto"/>
              <w:rPr>
                <w:rFonts w:ascii="Open Sans" w:hAnsi="Open Sans" w:cs="Open Sans"/>
                <w:b/>
                <w:sz w:val="22"/>
                <w:szCs w:val="22"/>
                <w:lang w:val="en-US"/>
              </w:rPr>
            </w:pPr>
          </w:p>
        </w:tc>
      </w:tr>
      <w:tr w:rsidR="00A07808" w:rsidRPr="00BB5D74" w14:paraId="6A96C0D4" w14:textId="77777777" w:rsidTr="00F36D8E">
        <w:tc>
          <w:tcPr>
            <w:tcW w:w="5000" w:type="pct"/>
            <w:gridSpan w:val="2"/>
            <w:shd w:val="clear" w:color="auto" w:fill="auto"/>
          </w:tcPr>
          <w:p w14:paraId="71ECBBD5" w14:textId="77777777" w:rsidR="00A07808" w:rsidRPr="00BB5D74" w:rsidRDefault="00A07808" w:rsidP="00BB5D74">
            <w:pPr>
              <w:spacing w:line="288" w:lineRule="auto"/>
              <w:rPr>
                <w:rFonts w:ascii="Open Sans" w:hAnsi="Open Sans" w:cs="Open Sans"/>
                <w:sz w:val="22"/>
                <w:szCs w:val="22"/>
                <w:lang w:val="en-US"/>
              </w:rPr>
            </w:pPr>
          </w:p>
          <w:p w14:paraId="21EEDDE1" w14:textId="77777777" w:rsidR="00A07808" w:rsidRPr="00BB5D74" w:rsidRDefault="00A07808" w:rsidP="00BB5D74">
            <w:pPr>
              <w:spacing w:line="288" w:lineRule="auto"/>
              <w:rPr>
                <w:rFonts w:ascii="Open Sans" w:hAnsi="Open Sans" w:cs="Open Sans"/>
                <w:sz w:val="22"/>
                <w:szCs w:val="22"/>
                <w:lang w:val="en-US"/>
              </w:rPr>
            </w:pPr>
          </w:p>
          <w:p w14:paraId="63C2D22F" w14:textId="77777777" w:rsidR="006A5E81" w:rsidRPr="00BB5D74" w:rsidRDefault="006A5E81" w:rsidP="00BB5D74">
            <w:pPr>
              <w:spacing w:line="288" w:lineRule="auto"/>
              <w:rPr>
                <w:rFonts w:ascii="Open Sans" w:hAnsi="Open Sans" w:cs="Open Sans"/>
                <w:sz w:val="22"/>
                <w:szCs w:val="22"/>
                <w:lang w:val="en-US"/>
              </w:rPr>
            </w:pPr>
          </w:p>
          <w:p w14:paraId="44063FEC" w14:textId="77777777" w:rsidR="006A5E81" w:rsidRPr="00BB5D74" w:rsidRDefault="006A5E81" w:rsidP="00BB5D74">
            <w:pPr>
              <w:spacing w:line="288" w:lineRule="auto"/>
              <w:rPr>
                <w:rFonts w:ascii="Open Sans" w:hAnsi="Open Sans" w:cs="Open Sans"/>
                <w:sz w:val="22"/>
                <w:szCs w:val="22"/>
                <w:lang w:val="en-US"/>
              </w:rPr>
            </w:pPr>
          </w:p>
          <w:p w14:paraId="3ECF1B53" w14:textId="77777777" w:rsidR="006A5E81" w:rsidRPr="00BB5D74" w:rsidRDefault="006A5E81" w:rsidP="00BB5D74">
            <w:pPr>
              <w:spacing w:line="288" w:lineRule="auto"/>
              <w:rPr>
                <w:rFonts w:ascii="Open Sans" w:hAnsi="Open Sans" w:cs="Open Sans"/>
                <w:sz w:val="22"/>
                <w:szCs w:val="22"/>
                <w:lang w:val="en-US"/>
              </w:rPr>
            </w:pPr>
          </w:p>
          <w:p w14:paraId="2A5809C8" w14:textId="77777777" w:rsidR="006A5E81" w:rsidRPr="00BB5D74" w:rsidRDefault="006A5E81" w:rsidP="00BB5D74">
            <w:pPr>
              <w:spacing w:line="288" w:lineRule="auto"/>
              <w:rPr>
                <w:rFonts w:ascii="Open Sans" w:hAnsi="Open Sans" w:cs="Open Sans"/>
                <w:sz w:val="22"/>
                <w:szCs w:val="22"/>
                <w:lang w:val="en-US"/>
              </w:rPr>
            </w:pPr>
          </w:p>
          <w:p w14:paraId="0E7C1434" w14:textId="77777777" w:rsidR="006A5E81" w:rsidRPr="00BB5D74" w:rsidRDefault="006A5E81" w:rsidP="00BB5D74">
            <w:pPr>
              <w:spacing w:line="288" w:lineRule="auto"/>
              <w:rPr>
                <w:rFonts w:ascii="Open Sans" w:hAnsi="Open Sans" w:cs="Open Sans"/>
                <w:sz w:val="22"/>
                <w:szCs w:val="22"/>
                <w:lang w:val="en-US"/>
              </w:rPr>
            </w:pPr>
          </w:p>
          <w:p w14:paraId="491FBA80" w14:textId="77777777" w:rsidR="006A5E81" w:rsidRPr="00BB5D74" w:rsidRDefault="006A5E81" w:rsidP="00BB5D74">
            <w:pPr>
              <w:spacing w:line="288" w:lineRule="auto"/>
              <w:rPr>
                <w:rFonts w:ascii="Open Sans" w:hAnsi="Open Sans" w:cs="Open Sans"/>
                <w:sz w:val="22"/>
                <w:szCs w:val="22"/>
                <w:lang w:val="en-US"/>
              </w:rPr>
            </w:pPr>
          </w:p>
          <w:p w14:paraId="61428F66" w14:textId="77777777" w:rsidR="006A5E81" w:rsidRPr="00BB5D74" w:rsidRDefault="006A5E81" w:rsidP="00BB5D74">
            <w:pPr>
              <w:spacing w:line="288" w:lineRule="auto"/>
              <w:rPr>
                <w:rFonts w:ascii="Open Sans" w:hAnsi="Open Sans" w:cs="Open Sans"/>
                <w:sz w:val="22"/>
                <w:szCs w:val="22"/>
                <w:lang w:val="en-US"/>
              </w:rPr>
            </w:pPr>
          </w:p>
          <w:p w14:paraId="51842028" w14:textId="77777777" w:rsidR="006A5E81" w:rsidRPr="00BB5D74" w:rsidRDefault="006A5E81" w:rsidP="00BB5D74">
            <w:pPr>
              <w:spacing w:line="288" w:lineRule="auto"/>
              <w:rPr>
                <w:rFonts w:ascii="Open Sans" w:hAnsi="Open Sans" w:cs="Open Sans"/>
                <w:sz w:val="22"/>
                <w:szCs w:val="22"/>
                <w:lang w:val="en-US"/>
              </w:rPr>
            </w:pPr>
          </w:p>
          <w:p w14:paraId="54D29225" w14:textId="77777777" w:rsidR="006A5E81" w:rsidRPr="00BB5D74" w:rsidRDefault="006A5E81" w:rsidP="00BB5D74">
            <w:pPr>
              <w:spacing w:line="288" w:lineRule="auto"/>
              <w:rPr>
                <w:rFonts w:ascii="Open Sans" w:hAnsi="Open Sans" w:cs="Open Sans"/>
                <w:sz w:val="22"/>
                <w:szCs w:val="22"/>
                <w:lang w:val="en-US"/>
              </w:rPr>
            </w:pPr>
          </w:p>
          <w:p w14:paraId="2D3D79B2" w14:textId="77777777" w:rsidR="006A5E81" w:rsidRPr="00BB5D74" w:rsidRDefault="006A5E81" w:rsidP="00BB5D74">
            <w:pPr>
              <w:spacing w:line="288" w:lineRule="auto"/>
              <w:rPr>
                <w:rFonts w:ascii="Open Sans" w:hAnsi="Open Sans" w:cs="Open Sans"/>
                <w:sz w:val="22"/>
                <w:szCs w:val="22"/>
                <w:lang w:val="en-US"/>
              </w:rPr>
            </w:pPr>
          </w:p>
          <w:p w14:paraId="2A727CDA" w14:textId="77777777" w:rsidR="00A07808" w:rsidRPr="00BB5D74" w:rsidRDefault="00A07808" w:rsidP="00BB5D74">
            <w:pPr>
              <w:spacing w:line="288" w:lineRule="auto"/>
              <w:rPr>
                <w:rFonts w:ascii="Open Sans" w:hAnsi="Open Sans" w:cs="Open Sans"/>
                <w:sz w:val="22"/>
                <w:szCs w:val="22"/>
                <w:lang w:val="en-US"/>
              </w:rPr>
            </w:pPr>
          </w:p>
          <w:p w14:paraId="052C9336" w14:textId="77777777" w:rsidR="00A07808" w:rsidRPr="00BB5D74" w:rsidRDefault="00A07808" w:rsidP="00BB5D74">
            <w:pPr>
              <w:spacing w:line="288" w:lineRule="auto"/>
              <w:rPr>
                <w:rFonts w:ascii="Open Sans" w:hAnsi="Open Sans" w:cs="Open Sans"/>
                <w:sz w:val="22"/>
                <w:szCs w:val="22"/>
                <w:lang w:val="en-US"/>
              </w:rPr>
            </w:pPr>
          </w:p>
          <w:p w14:paraId="1A183432" w14:textId="77777777" w:rsidR="00A07808" w:rsidRPr="00BB5D74" w:rsidRDefault="00A07808" w:rsidP="00BB5D74">
            <w:pPr>
              <w:spacing w:line="288" w:lineRule="auto"/>
              <w:rPr>
                <w:rFonts w:ascii="Open Sans" w:hAnsi="Open Sans" w:cs="Open Sans"/>
                <w:sz w:val="22"/>
                <w:szCs w:val="22"/>
                <w:lang w:val="en-US"/>
              </w:rPr>
            </w:pPr>
          </w:p>
          <w:p w14:paraId="2D9710C5" w14:textId="77777777" w:rsidR="00A07808" w:rsidRPr="00BB5D74" w:rsidRDefault="00A07808" w:rsidP="00BB5D74">
            <w:pPr>
              <w:spacing w:line="288" w:lineRule="auto"/>
              <w:rPr>
                <w:rFonts w:ascii="Open Sans" w:hAnsi="Open Sans" w:cs="Open Sans"/>
                <w:sz w:val="22"/>
                <w:szCs w:val="22"/>
                <w:lang w:val="en-US"/>
              </w:rPr>
            </w:pPr>
          </w:p>
          <w:p w14:paraId="176B2EA9" w14:textId="77777777" w:rsidR="00A07808" w:rsidRPr="00BB5D74" w:rsidRDefault="00A07808" w:rsidP="00BB5D74">
            <w:pPr>
              <w:spacing w:line="288" w:lineRule="auto"/>
              <w:rPr>
                <w:rFonts w:ascii="Open Sans" w:hAnsi="Open Sans" w:cs="Open Sans"/>
                <w:sz w:val="22"/>
                <w:szCs w:val="22"/>
                <w:lang w:val="en-US"/>
              </w:rPr>
            </w:pPr>
          </w:p>
          <w:p w14:paraId="05E9BBC0" w14:textId="77777777" w:rsidR="00956648" w:rsidRPr="00BB5D74" w:rsidRDefault="00956648" w:rsidP="00BB5D74">
            <w:pPr>
              <w:spacing w:line="288" w:lineRule="auto"/>
              <w:rPr>
                <w:rFonts w:ascii="Open Sans" w:hAnsi="Open Sans" w:cs="Open Sans"/>
                <w:sz w:val="22"/>
                <w:szCs w:val="22"/>
                <w:lang w:val="en-US"/>
              </w:rPr>
            </w:pPr>
          </w:p>
          <w:p w14:paraId="72D46A9F" w14:textId="77777777" w:rsidR="00A07808" w:rsidRPr="00BB5D74" w:rsidRDefault="00A07808" w:rsidP="00BB5D74">
            <w:pPr>
              <w:spacing w:line="288" w:lineRule="auto"/>
              <w:rPr>
                <w:rFonts w:ascii="Open Sans" w:hAnsi="Open Sans" w:cs="Open Sans"/>
                <w:sz w:val="22"/>
                <w:szCs w:val="22"/>
                <w:lang w:val="en-US"/>
              </w:rPr>
            </w:pPr>
          </w:p>
          <w:p w14:paraId="5A0B469A" w14:textId="77777777" w:rsidR="00A07808" w:rsidRPr="00BB5D74" w:rsidRDefault="00A07808" w:rsidP="00BB5D74">
            <w:pPr>
              <w:spacing w:line="288" w:lineRule="auto"/>
              <w:rPr>
                <w:rFonts w:ascii="Open Sans" w:hAnsi="Open Sans" w:cs="Open Sans"/>
                <w:sz w:val="22"/>
                <w:szCs w:val="22"/>
                <w:lang w:val="en-US"/>
              </w:rPr>
            </w:pPr>
          </w:p>
          <w:p w14:paraId="7DA0710F" w14:textId="77777777" w:rsidR="00A07808" w:rsidRPr="00BB5D74" w:rsidRDefault="00A07808" w:rsidP="00BB5D74">
            <w:pPr>
              <w:spacing w:line="288" w:lineRule="auto"/>
              <w:rPr>
                <w:rFonts w:ascii="Open Sans" w:hAnsi="Open Sans" w:cs="Open Sans"/>
                <w:sz w:val="22"/>
                <w:szCs w:val="22"/>
                <w:lang w:val="en-US"/>
              </w:rPr>
            </w:pPr>
          </w:p>
          <w:p w14:paraId="0F1E5AF7" w14:textId="77777777" w:rsidR="00D831EC" w:rsidRPr="00BB5D74" w:rsidRDefault="00D831EC" w:rsidP="00BB5D74">
            <w:pPr>
              <w:spacing w:line="288" w:lineRule="auto"/>
              <w:rPr>
                <w:rFonts w:ascii="Open Sans" w:hAnsi="Open Sans" w:cs="Open Sans"/>
                <w:sz w:val="22"/>
                <w:szCs w:val="22"/>
                <w:lang w:val="en-US"/>
              </w:rPr>
            </w:pPr>
          </w:p>
          <w:p w14:paraId="1A947BCB" w14:textId="77777777" w:rsidR="00D831EC" w:rsidRPr="00BB5D74" w:rsidRDefault="00D831EC" w:rsidP="00BB5D74">
            <w:pPr>
              <w:spacing w:line="288" w:lineRule="auto"/>
              <w:rPr>
                <w:rFonts w:ascii="Open Sans" w:hAnsi="Open Sans" w:cs="Open Sans"/>
                <w:sz w:val="22"/>
                <w:szCs w:val="22"/>
                <w:lang w:val="en-US"/>
              </w:rPr>
            </w:pPr>
          </w:p>
          <w:p w14:paraId="4D5DC7DA" w14:textId="77777777" w:rsidR="00D831EC" w:rsidRPr="00BB5D74" w:rsidRDefault="00D831EC" w:rsidP="00BB5D74">
            <w:pPr>
              <w:spacing w:line="288" w:lineRule="auto"/>
              <w:rPr>
                <w:rFonts w:ascii="Open Sans" w:hAnsi="Open Sans" w:cs="Open Sans"/>
                <w:sz w:val="22"/>
                <w:szCs w:val="22"/>
                <w:lang w:val="en-US"/>
              </w:rPr>
            </w:pPr>
          </w:p>
          <w:p w14:paraId="21C8DD60" w14:textId="77777777" w:rsidR="00D831EC" w:rsidRPr="00BB5D74" w:rsidRDefault="00D831EC" w:rsidP="00BB5D74">
            <w:pPr>
              <w:spacing w:line="288" w:lineRule="auto"/>
              <w:rPr>
                <w:rFonts w:ascii="Open Sans" w:hAnsi="Open Sans" w:cs="Open Sans"/>
                <w:sz w:val="22"/>
                <w:szCs w:val="22"/>
                <w:lang w:val="en-US"/>
              </w:rPr>
            </w:pPr>
          </w:p>
          <w:p w14:paraId="31E163EC" w14:textId="77777777" w:rsidR="00D831EC" w:rsidRPr="00BB5D74" w:rsidRDefault="00D831EC" w:rsidP="00BB5D74">
            <w:pPr>
              <w:spacing w:line="288" w:lineRule="auto"/>
              <w:rPr>
                <w:rFonts w:ascii="Open Sans" w:hAnsi="Open Sans" w:cs="Open Sans"/>
                <w:sz w:val="22"/>
                <w:szCs w:val="22"/>
                <w:lang w:val="en-US"/>
              </w:rPr>
            </w:pPr>
          </w:p>
          <w:p w14:paraId="2EC3297B" w14:textId="77777777" w:rsidR="00D831EC" w:rsidRPr="00BB5D74" w:rsidRDefault="00D831EC" w:rsidP="00BB5D74">
            <w:pPr>
              <w:spacing w:line="288" w:lineRule="auto"/>
              <w:rPr>
                <w:rFonts w:ascii="Open Sans" w:hAnsi="Open Sans" w:cs="Open Sans"/>
                <w:sz w:val="22"/>
                <w:szCs w:val="22"/>
                <w:lang w:val="en-US"/>
              </w:rPr>
            </w:pPr>
          </w:p>
          <w:p w14:paraId="101B17DF" w14:textId="77777777" w:rsidR="00D831EC" w:rsidRPr="00BB5D74" w:rsidRDefault="00D831EC" w:rsidP="00BB5D74">
            <w:pPr>
              <w:spacing w:line="288" w:lineRule="auto"/>
              <w:rPr>
                <w:rFonts w:ascii="Open Sans" w:hAnsi="Open Sans" w:cs="Open Sans"/>
                <w:sz w:val="22"/>
                <w:szCs w:val="22"/>
                <w:lang w:val="en-US"/>
              </w:rPr>
            </w:pPr>
          </w:p>
          <w:p w14:paraId="7A6F84B9" w14:textId="77777777" w:rsidR="00D831EC" w:rsidRPr="00BB5D74" w:rsidRDefault="00D831EC" w:rsidP="00BB5D74">
            <w:pPr>
              <w:spacing w:line="288" w:lineRule="auto"/>
              <w:rPr>
                <w:rFonts w:ascii="Open Sans" w:hAnsi="Open Sans" w:cs="Open Sans"/>
                <w:sz w:val="22"/>
                <w:szCs w:val="22"/>
                <w:lang w:val="en-US"/>
              </w:rPr>
            </w:pPr>
          </w:p>
          <w:p w14:paraId="2343AEAF" w14:textId="77777777" w:rsidR="00D831EC" w:rsidRPr="00BB5D74" w:rsidRDefault="00D831EC" w:rsidP="00BB5D74">
            <w:pPr>
              <w:spacing w:line="288" w:lineRule="auto"/>
              <w:rPr>
                <w:rFonts w:ascii="Open Sans" w:hAnsi="Open Sans" w:cs="Open Sans"/>
                <w:sz w:val="22"/>
                <w:szCs w:val="22"/>
                <w:lang w:val="en-US"/>
              </w:rPr>
            </w:pPr>
          </w:p>
          <w:p w14:paraId="7691449D" w14:textId="77777777" w:rsidR="00D831EC" w:rsidRPr="00BB5D74" w:rsidRDefault="00D831EC" w:rsidP="00BB5D74">
            <w:pPr>
              <w:spacing w:line="288" w:lineRule="auto"/>
              <w:rPr>
                <w:rFonts w:ascii="Open Sans" w:hAnsi="Open Sans" w:cs="Open Sans"/>
                <w:sz w:val="22"/>
                <w:szCs w:val="22"/>
                <w:lang w:val="en-US"/>
              </w:rPr>
            </w:pPr>
          </w:p>
          <w:p w14:paraId="3E024175" w14:textId="77777777" w:rsidR="00D831EC" w:rsidRPr="00BB5D74" w:rsidRDefault="00D831EC" w:rsidP="00BB5D74">
            <w:pPr>
              <w:spacing w:line="288" w:lineRule="auto"/>
              <w:rPr>
                <w:rFonts w:ascii="Open Sans" w:hAnsi="Open Sans" w:cs="Open Sans"/>
                <w:sz w:val="22"/>
                <w:szCs w:val="22"/>
                <w:lang w:val="en-US"/>
              </w:rPr>
            </w:pPr>
          </w:p>
          <w:p w14:paraId="7795FA3F" w14:textId="77777777" w:rsidR="00D831EC" w:rsidRPr="00BB5D74" w:rsidRDefault="00D831EC" w:rsidP="00BB5D74">
            <w:pPr>
              <w:spacing w:line="288" w:lineRule="auto"/>
              <w:rPr>
                <w:rFonts w:ascii="Open Sans" w:hAnsi="Open Sans" w:cs="Open Sans"/>
                <w:sz w:val="22"/>
                <w:szCs w:val="22"/>
                <w:lang w:val="en-US"/>
              </w:rPr>
            </w:pPr>
          </w:p>
          <w:p w14:paraId="4FAE2D6F" w14:textId="77777777" w:rsidR="00D831EC" w:rsidRPr="00BB5D74" w:rsidRDefault="00D831EC" w:rsidP="00BB5D74">
            <w:pPr>
              <w:spacing w:line="288" w:lineRule="auto"/>
              <w:rPr>
                <w:rFonts w:ascii="Open Sans" w:hAnsi="Open Sans" w:cs="Open Sans"/>
                <w:sz w:val="22"/>
                <w:szCs w:val="22"/>
                <w:lang w:val="en-US"/>
              </w:rPr>
            </w:pPr>
          </w:p>
          <w:p w14:paraId="6811E08D" w14:textId="77777777" w:rsidR="00D831EC" w:rsidRPr="00BB5D74" w:rsidRDefault="00D831EC" w:rsidP="00BB5D74">
            <w:pPr>
              <w:spacing w:line="288" w:lineRule="auto"/>
              <w:rPr>
                <w:rFonts w:ascii="Open Sans" w:hAnsi="Open Sans" w:cs="Open Sans"/>
                <w:sz w:val="22"/>
                <w:szCs w:val="22"/>
                <w:lang w:val="en-US"/>
              </w:rPr>
            </w:pPr>
          </w:p>
          <w:p w14:paraId="10E06A46" w14:textId="77777777" w:rsidR="00D831EC" w:rsidRPr="00BB5D74" w:rsidRDefault="00D831EC" w:rsidP="00BB5D74">
            <w:pPr>
              <w:spacing w:line="288" w:lineRule="auto"/>
              <w:rPr>
                <w:rFonts w:ascii="Open Sans" w:hAnsi="Open Sans" w:cs="Open Sans"/>
                <w:sz w:val="22"/>
                <w:szCs w:val="22"/>
                <w:lang w:val="en-US"/>
              </w:rPr>
            </w:pPr>
          </w:p>
          <w:p w14:paraId="0C59CC3C" w14:textId="77777777" w:rsidR="00D831EC" w:rsidRPr="00BB5D74" w:rsidRDefault="00D831EC" w:rsidP="00BB5D74">
            <w:pPr>
              <w:spacing w:line="288" w:lineRule="auto"/>
              <w:rPr>
                <w:rFonts w:ascii="Open Sans" w:hAnsi="Open Sans" w:cs="Open Sans"/>
                <w:sz w:val="22"/>
                <w:szCs w:val="22"/>
                <w:lang w:val="en-US"/>
              </w:rPr>
            </w:pPr>
          </w:p>
          <w:p w14:paraId="6BFCD43D" w14:textId="77777777" w:rsidR="00D831EC" w:rsidRPr="00BB5D74" w:rsidRDefault="00D831EC" w:rsidP="00BB5D74">
            <w:pPr>
              <w:spacing w:line="288" w:lineRule="auto"/>
              <w:rPr>
                <w:rFonts w:ascii="Open Sans" w:hAnsi="Open Sans" w:cs="Open Sans"/>
                <w:sz w:val="22"/>
                <w:szCs w:val="22"/>
                <w:lang w:val="en-US"/>
              </w:rPr>
            </w:pPr>
          </w:p>
          <w:p w14:paraId="5D671C13" w14:textId="77777777" w:rsidR="00D831EC" w:rsidRPr="00BB5D74" w:rsidRDefault="00D831EC" w:rsidP="00BB5D74">
            <w:pPr>
              <w:spacing w:line="288" w:lineRule="auto"/>
              <w:rPr>
                <w:rFonts w:ascii="Open Sans" w:hAnsi="Open Sans" w:cs="Open Sans"/>
                <w:sz w:val="22"/>
                <w:szCs w:val="22"/>
                <w:lang w:val="en-US"/>
              </w:rPr>
            </w:pPr>
          </w:p>
          <w:p w14:paraId="57ACDEBE" w14:textId="77777777" w:rsidR="00D831EC" w:rsidRPr="00BB5D74" w:rsidRDefault="00D831EC" w:rsidP="00BB5D74">
            <w:pPr>
              <w:spacing w:line="288" w:lineRule="auto"/>
              <w:rPr>
                <w:rFonts w:ascii="Open Sans" w:hAnsi="Open Sans" w:cs="Open Sans"/>
                <w:sz w:val="22"/>
                <w:szCs w:val="22"/>
                <w:lang w:val="en-US"/>
              </w:rPr>
            </w:pPr>
          </w:p>
          <w:p w14:paraId="1DE9F0B3" w14:textId="77777777" w:rsidR="00D831EC" w:rsidRPr="00BB5D74" w:rsidRDefault="00D831EC" w:rsidP="00BB5D74">
            <w:pPr>
              <w:spacing w:line="288" w:lineRule="auto"/>
              <w:rPr>
                <w:rFonts w:ascii="Open Sans" w:hAnsi="Open Sans" w:cs="Open Sans"/>
                <w:sz w:val="22"/>
                <w:szCs w:val="22"/>
                <w:lang w:val="en-US"/>
              </w:rPr>
            </w:pPr>
          </w:p>
          <w:p w14:paraId="32C3B60E" w14:textId="77777777" w:rsidR="00D831EC" w:rsidRPr="00BB5D74" w:rsidRDefault="00D831EC" w:rsidP="00BB5D74">
            <w:pPr>
              <w:spacing w:line="288" w:lineRule="auto"/>
              <w:rPr>
                <w:rFonts w:ascii="Open Sans" w:hAnsi="Open Sans" w:cs="Open Sans"/>
                <w:sz w:val="22"/>
                <w:szCs w:val="22"/>
                <w:lang w:val="en-US"/>
              </w:rPr>
            </w:pPr>
          </w:p>
          <w:p w14:paraId="192C0550" w14:textId="77777777" w:rsidR="00D831EC" w:rsidRPr="00BB5D74" w:rsidRDefault="00D831EC" w:rsidP="00BB5D74">
            <w:pPr>
              <w:spacing w:line="288" w:lineRule="auto"/>
              <w:rPr>
                <w:rFonts w:ascii="Open Sans" w:hAnsi="Open Sans" w:cs="Open Sans"/>
                <w:sz w:val="22"/>
                <w:szCs w:val="22"/>
                <w:lang w:val="en-US"/>
              </w:rPr>
            </w:pPr>
          </w:p>
          <w:p w14:paraId="48D499D1" w14:textId="77777777" w:rsidR="00D831EC" w:rsidRPr="00BB5D74" w:rsidRDefault="00D831EC" w:rsidP="00BB5D74">
            <w:pPr>
              <w:spacing w:line="288" w:lineRule="auto"/>
              <w:rPr>
                <w:rFonts w:ascii="Open Sans" w:hAnsi="Open Sans" w:cs="Open Sans"/>
                <w:sz w:val="22"/>
                <w:szCs w:val="22"/>
                <w:lang w:val="en-US"/>
              </w:rPr>
            </w:pPr>
          </w:p>
          <w:p w14:paraId="1F1DB2E8" w14:textId="77777777" w:rsidR="00D831EC" w:rsidRPr="00BB5D74" w:rsidRDefault="00D831EC" w:rsidP="00BB5D74">
            <w:pPr>
              <w:spacing w:line="288" w:lineRule="auto"/>
              <w:rPr>
                <w:rFonts w:ascii="Open Sans" w:hAnsi="Open Sans" w:cs="Open Sans"/>
                <w:sz w:val="22"/>
                <w:szCs w:val="22"/>
                <w:lang w:val="en-US"/>
              </w:rPr>
            </w:pPr>
          </w:p>
          <w:p w14:paraId="516528CD" w14:textId="77777777" w:rsidR="00D831EC" w:rsidRPr="00BB5D74" w:rsidRDefault="00D831EC" w:rsidP="00BB5D74">
            <w:pPr>
              <w:spacing w:line="288" w:lineRule="auto"/>
              <w:rPr>
                <w:rFonts w:ascii="Open Sans" w:hAnsi="Open Sans" w:cs="Open Sans"/>
                <w:sz w:val="22"/>
                <w:szCs w:val="22"/>
                <w:lang w:val="en-US"/>
              </w:rPr>
            </w:pPr>
          </w:p>
          <w:p w14:paraId="30DB14FE" w14:textId="77777777" w:rsidR="00D831EC" w:rsidRPr="00BB5D74" w:rsidRDefault="00D831EC" w:rsidP="00BB5D74">
            <w:pPr>
              <w:spacing w:line="288" w:lineRule="auto"/>
              <w:rPr>
                <w:rFonts w:ascii="Open Sans" w:hAnsi="Open Sans" w:cs="Open Sans"/>
                <w:sz w:val="22"/>
                <w:szCs w:val="22"/>
                <w:lang w:val="en-US"/>
              </w:rPr>
            </w:pPr>
          </w:p>
          <w:p w14:paraId="5FC129EA" w14:textId="77777777" w:rsidR="00D831EC" w:rsidRPr="00BB5D74" w:rsidRDefault="00D831EC" w:rsidP="00BB5D74">
            <w:pPr>
              <w:spacing w:line="288" w:lineRule="auto"/>
              <w:rPr>
                <w:rFonts w:ascii="Open Sans" w:hAnsi="Open Sans" w:cs="Open Sans"/>
                <w:sz w:val="22"/>
                <w:szCs w:val="22"/>
                <w:lang w:val="en-US"/>
              </w:rPr>
            </w:pPr>
          </w:p>
          <w:p w14:paraId="1071E774" w14:textId="77777777" w:rsidR="00D831EC" w:rsidRPr="00BB5D74" w:rsidRDefault="00D831EC" w:rsidP="00BB5D74">
            <w:pPr>
              <w:spacing w:line="288" w:lineRule="auto"/>
              <w:rPr>
                <w:rFonts w:ascii="Open Sans" w:hAnsi="Open Sans" w:cs="Open Sans"/>
                <w:sz w:val="22"/>
                <w:szCs w:val="22"/>
                <w:lang w:val="en-US"/>
              </w:rPr>
            </w:pPr>
          </w:p>
          <w:p w14:paraId="7CC900C3" w14:textId="77777777" w:rsidR="00D831EC" w:rsidRPr="00BB5D74" w:rsidRDefault="00D831EC" w:rsidP="00BB5D74">
            <w:pPr>
              <w:spacing w:line="288" w:lineRule="auto"/>
              <w:rPr>
                <w:rFonts w:ascii="Open Sans" w:hAnsi="Open Sans" w:cs="Open Sans"/>
                <w:sz w:val="22"/>
                <w:szCs w:val="22"/>
                <w:lang w:val="en-US"/>
              </w:rPr>
            </w:pPr>
          </w:p>
          <w:p w14:paraId="462F3ED0" w14:textId="77777777" w:rsidR="00D831EC" w:rsidRPr="00BB5D74" w:rsidRDefault="00D831EC" w:rsidP="00BB5D74">
            <w:pPr>
              <w:spacing w:line="288" w:lineRule="auto"/>
              <w:rPr>
                <w:rFonts w:ascii="Open Sans" w:hAnsi="Open Sans" w:cs="Open Sans"/>
                <w:sz w:val="22"/>
                <w:szCs w:val="22"/>
                <w:lang w:val="en-US"/>
              </w:rPr>
            </w:pPr>
          </w:p>
          <w:p w14:paraId="1D8982B6" w14:textId="77777777" w:rsidR="00D831EC" w:rsidRPr="00BB5D74" w:rsidRDefault="00D831EC" w:rsidP="00BB5D74">
            <w:pPr>
              <w:spacing w:line="288" w:lineRule="auto"/>
              <w:rPr>
                <w:rFonts w:ascii="Open Sans" w:hAnsi="Open Sans" w:cs="Open Sans"/>
                <w:sz w:val="22"/>
                <w:szCs w:val="22"/>
                <w:lang w:val="en-US"/>
              </w:rPr>
            </w:pPr>
          </w:p>
          <w:p w14:paraId="3F684F18" w14:textId="77777777" w:rsidR="00D831EC" w:rsidRPr="00BB5D74" w:rsidRDefault="00D831EC" w:rsidP="00BB5D74">
            <w:pPr>
              <w:spacing w:line="288" w:lineRule="auto"/>
              <w:rPr>
                <w:rFonts w:ascii="Open Sans" w:hAnsi="Open Sans" w:cs="Open Sans"/>
                <w:sz w:val="22"/>
                <w:szCs w:val="22"/>
                <w:lang w:val="en-US"/>
              </w:rPr>
            </w:pPr>
          </w:p>
          <w:p w14:paraId="1FAF106E" w14:textId="77777777" w:rsidR="00D831EC" w:rsidRPr="00BB5D74" w:rsidRDefault="00D831EC" w:rsidP="00BB5D74">
            <w:pPr>
              <w:spacing w:line="288" w:lineRule="auto"/>
              <w:rPr>
                <w:rFonts w:ascii="Open Sans" w:hAnsi="Open Sans" w:cs="Open Sans"/>
                <w:sz w:val="22"/>
                <w:szCs w:val="22"/>
                <w:lang w:val="en-US"/>
              </w:rPr>
            </w:pPr>
          </w:p>
          <w:p w14:paraId="1A161518" w14:textId="77777777" w:rsidR="00D831EC" w:rsidRPr="00BB5D74" w:rsidRDefault="00D831EC" w:rsidP="00BB5D74">
            <w:pPr>
              <w:spacing w:line="288" w:lineRule="auto"/>
              <w:rPr>
                <w:rFonts w:ascii="Open Sans" w:hAnsi="Open Sans" w:cs="Open Sans"/>
                <w:sz w:val="22"/>
                <w:szCs w:val="22"/>
                <w:lang w:val="en-US"/>
              </w:rPr>
            </w:pPr>
          </w:p>
          <w:p w14:paraId="5C33F7FC" w14:textId="77777777" w:rsidR="00A07808" w:rsidRPr="00BB5D74" w:rsidRDefault="00A07808" w:rsidP="00BB5D74">
            <w:pPr>
              <w:spacing w:line="288" w:lineRule="auto"/>
              <w:rPr>
                <w:rFonts w:ascii="Open Sans" w:hAnsi="Open Sans" w:cs="Open Sans"/>
                <w:sz w:val="22"/>
                <w:szCs w:val="22"/>
                <w:lang w:val="en-US"/>
              </w:rPr>
            </w:pPr>
          </w:p>
          <w:p w14:paraId="50BD5636" w14:textId="77777777" w:rsidR="00A07808" w:rsidRPr="00BB5D74" w:rsidRDefault="00A07808" w:rsidP="00BB5D74">
            <w:pPr>
              <w:spacing w:line="288" w:lineRule="auto"/>
              <w:rPr>
                <w:rFonts w:ascii="Open Sans" w:hAnsi="Open Sans" w:cs="Open Sans"/>
                <w:sz w:val="22"/>
                <w:szCs w:val="22"/>
                <w:lang w:val="en-US"/>
              </w:rPr>
            </w:pPr>
          </w:p>
          <w:p w14:paraId="0AA14364" w14:textId="77777777" w:rsidR="00A07808" w:rsidRPr="00BB5D74" w:rsidRDefault="00A07808" w:rsidP="00BB5D74">
            <w:pPr>
              <w:spacing w:line="288" w:lineRule="auto"/>
              <w:rPr>
                <w:rFonts w:ascii="Open Sans" w:hAnsi="Open Sans" w:cs="Open Sans"/>
                <w:sz w:val="22"/>
                <w:szCs w:val="22"/>
                <w:lang w:val="en-US"/>
              </w:rPr>
            </w:pPr>
          </w:p>
          <w:p w14:paraId="67A30AC6" w14:textId="77777777" w:rsidR="00A07808" w:rsidRPr="00BB5D74" w:rsidRDefault="00A07808" w:rsidP="00BB5D74">
            <w:pPr>
              <w:spacing w:line="288" w:lineRule="auto"/>
              <w:rPr>
                <w:rFonts w:ascii="Open Sans" w:hAnsi="Open Sans" w:cs="Open Sans"/>
                <w:sz w:val="22"/>
                <w:szCs w:val="22"/>
                <w:lang w:val="en-US"/>
              </w:rPr>
            </w:pPr>
          </w:p>
          <w:p w14:paraId="74E137A7" w14:textId="77777777" w:rsidR="00A07808" w:rsidRPr="00BB5D74" w:rsidRDefault="00A07808" w:rsidP="00BB5D74">
            <w:pPr>
              <w:spacing w:line="288" w:lineRule="auto"/>
              <w:rPr>
                <w:rFonts w:ascii="Open Sans" w:hAnsi="Open Sans" w:cs="Open Sans"/>
                <w:sz w:val="22"/>
                <w:szCs w:val="22"/>
                <w:lang w:val="en-US"/>
              </w:rPr>
            </w:pPr>
          </w:p>
          <w:p w14:paraId="7F20E6D1" w14:textId="77777777" w:rsidR="00A07808" w:rsidRPr="00BB5D74" w:rsidRDefault="00A07808" w:rsidP="00BB5D74">
            <w:pPr>
              <w:spacing w:line="288" w:lineRule="auto"/>
              <w:rPr>
                <w:rFonts w:ascii="Open Sans" w:hAnsi="Open Sans" w:cs="Open Sans"/>
                <w:sz w:val="22"/>
                <w:szCs w:val="22"/>
                <w:lang w:val="en-US"/>
              </w:rPr>
            </w:pPr>
          </w:p>
          <w:p w14:paraId="2C43E886" w14:textId="77777777" w:rsidR="00A37445" w:rsidRPr="00BB5D74" w:rsidRDefault="00A37445" w:rsidP="00BB5D74">
            <w:pPr>
              <w:spacing w:line="288" w:lineRule="auto"/>
              <w:rPr>
                <w:rFonts w:ascii="Open Sans" w:hAnsi="Open Sans" w:cs="Open Sans"/>
                <w:sz w:val="22"/>
                <w:szCs w:val="22"/>
                <w:lang w:val="en-US"/>
              </w:rPr>
            </w:pPr>
          </w:p>
          <w:p w14:paraId="443C1540" w14:textId="77777777" w:rsidR="00A07808" w:rsidRPr="00BB5D74" w:rsidRDefault="00A07808" w:rsidP="00BB5D74">
            <w:pPr>
              <w:spacing w:line="288" w:lineRule="auto"/>
              <w:rPr>
                <w:rFonts w:ascii="Open Sans" w:hAnsi="Open Sans" w:cs="Open Sans"/>
                <w:sz w:val="22"/>
                <w:szCs w:val="22"/>
                <w:lang w:val="en-US"/>
              </w:rPr>
            </w:pPr>
          </w:p>
          <w:p w14:paraId="50081769" w14:textId="77777777" w:rsidR="00A07808" w:rsidRPr="00BB5D74" w:rsidRDefault="00A07808" w:rsidP="00BB5D74">
            <w:pPr>
              <w:spacing w:line="288" w:lineRule="auto"/>
              <w:rPr>
                <w:rFonts w:ascii="Open Sans" w:hAnsi="Open Sans" w:cs="Open Sans"/>
                <w:sz w:val="22"/>
                <w:szCs w:val="22"/>
                <w:lang w:val="en-US"/>
              </w:rPr>
            </w:pPr>
          </w:p>
          <w:p w14:paraId="6176E4D8" w14:textId="77777777" w:rsidR="00AA2522" w:rsidRPr="00BB5D74" w:rsidRDefault="00AA2522" w:rsidP="00BB5D74">
            <w:pPr>
              <w:spacing w:line="288" w:lineRule="auto"/>
              <w:rPr>
                <w:rFonts w:ascii="Open Sans" w:hAnsi="Open Sans" w:cs="Open Sans"/>
                <w:sz w:val="22"/>
                <w:szCs w:val="22"/>
                <w:lang w:val="en-US"/>
              </w:rPr>
            </w:pPr>
          </w:p>
          <w:p w14:paraId="29361A2C" w14:textId="77777777" w:rsidR="00AA2522" w:rsidRPr="00BB5D74" w:rsidRDefault="00AA2522" w:rsidP="00BB5D74">
            <w:pPr>
              <w:spacing w:line="288" w:lineRule="auto"/>
              <w:rPr>
                <w:rFonts w:ascii="Open Sans" w:hAnsi="Open Sans" w:cs="Open Sans"/>
                <w:sz w:val="22"/>
                <w:szCs w:val="22"/>
                <w:lang w:val="en-US"/>
              </w:rPr>
            </w:pPr>
          </w:p>
          <w:p w14:paraId="1B96CC73" w14:textId="77777777" w:rsidR="00AA2522" w:rsidRPr="00BB5D74" w:rsidRDefault="00AA2522" w:rsidP="00BB5D74">
            <w:pPr>
              <w:spacing w:line="288" w:lineRule="auto"/>
              <w:rPr>
                <w:rFonts w:ascii="Open Sans" w:hAnsi="Open Sans" w:cs="Open Sans"/>
                <w:sz w:val="22"/>
                <w:szCs w:val="22"/>
                <w:lang w:val="en-US"/>
              </w:rPr>
            </w:pPr>
          </w:p>
          <w:p w14:paraId="032E0FAE" w14:textId="77777777" w:rsidR="00113EB1" w:rsidRPr="00BB5D74" w:rsidRDefault="00113EB1" w:rsidP="00BB5D74">
            <w:pPr>
              <w:spacing w:line="288" w:lineRule="auto"/>
              <w:rPr>
                <w:rFonts w:ascii="Open Sans" w:hAnsi="Open Sans" w:cs="Open Sans"/>
                <w:sz w:val="22"/>
                <w:szCs w:val="22"/>
                <w:lang w:val="en-US"/>
              </w:rPr>
            </w:pPr>
          </w:p>
          <w:p w14:paraId="191C26A8" w14:textId="77777777" w:rsidR="00113EB1" w:rsidRPr="00BB5D74" w:rsidRDefault="00113EB1" w:rsidP="00BB5D74">
            <w:pPr>
              <w:spacing w:line="288" w:lineRule="auto"/>
              <w:rPr>
                <w:rFonts w:ascii="Open Sans" w:hAnsi="Open Sans" w:cs="Open Sans"/>
                <w:sz w:val="22"/>
                <w:szCs w:val="22"/>
                <w:lang w:val="en-US"/>
              </w:rPr>
            </w:pPr>
          </w:p>
          <w:p w14:paraId="6803C775" w14:textId="77777777" w:rsidR="00F36D8E" w:rsidRPr="00BB5D74" w:rsidRDefault="00F36D8E" w:rsidP="00BB5D74">
            <w:pPr>
              <w:spacing w:line="288" w:lineRule="auto"/>
              <w:rPr>
                <w:rFonts w:ascii="Open Sans" w:hAnsi="Open Sans" w:cs="Open Sans"/>
                <w:sz w:val="22"/>
                <w:szCs w:val="22"/>
                <w:lang w:val="en-US"/>
              </w:rPr>
            </w:pPr>
          </w:p>
          <w:p w14:paraId="7407CED5" w14:textId="77777777" w:rsidR="00A07808" w:rsidRPr="00BB5D74" w:rsidRDefault="00A07808" w:rsidP="00BB5D74">
            <w:pPr>
              <w:spacing w:line="288" w:lineRule="auto"/>
              <w:rPr>
                <w:rFonts w:ascii="Open Sans" w:hAnsi="Open Sans" w:cs="Open Sans"/>
                <w:sz w:val="22"/>
                <w:szCs w:val="22"/>
                <w:lang w:val="en-US"/>
              </w:rPr>
            </w:pPr>
          </w:p>
        </w:tc>
      </w:tr>
    </w:tbl>
    <w:p w14:paraId="3470842C" w14:textId="77777777" w:rsidR="00BB5D74" w:rsidRDefault="00A07808" w:rsidP="00BB5D74">
      <w:pPr>
        <w:spacing w:line="288" w:lineRule="auto"/>
        <w:jc w:val="both"/>
        <w:rPr>
          <w:rFonts w:ascii="Open Sans" w:hAnsi="Open Sans" w:cs="Open Sans"/>
          <w:sz w:val="22"/>
          <w:szCs w:val="22"/>
        </w:rPr>
      </w:pPr>
      <w:r w:rsidRPr="00BB5D74">
        <w:rPr>
          <w:rFonts w:ascii="Open Sans" w:hAnsi="Open Sans" w:cs="Open Sans"/>
          <w:sz w:val="22"/>
          <w:szCs w:val="22"/>
        </w:rPr>
        <w:lastRenderedPageBreak/>
        <w:t>Please, do not extend beyond the provide</w:t>
      </w:r>
      <w:r w:rsidR="0089499F" w:rsidRPr="00BB5D74">
        <w:rPr>
          <w:rFonts w:ascii="Open Sans" w:hAnsi="Open Sans" w:cs="Open Sans"/>
          <w:sz w:val="22"/>
          <w:szCs w:val="22"/>
        </w:rPr>
        <w:t>d</w:t>
      </w:r>
      <w:r w:rsidRPr="00BB5D74">
        <w:rPr>
          <w:rFonts w:ascii="Open Sans" w:hAnsi="Open Sans" w:cs="Open Sans"/>
          <w:sz w:val="22"/>
          <w:szCs w:val="22"/>
        </w:rPr>
        <w:t xml:space="preserve"> space (</w:t>
      </w:r>
      <w:r w:rsidR="00A37445" w:rsidRPr="00BB5D74">
        <w:rPr>
          <w:rFonts w:ascii="Open Sans" w:hAnsi="Open Sans" w:cs="Open Sans"/>
          <w:sz w:val="22"/>
          <w:szCs w:val="22"/>
        </w:rPr>
        <w:t>m</w:t>
      </w:r>
      <w:r w:rsidRPr="00BB5D74">
        <w:rPr>
          <w:rFonts w:ascii="Open Sans" w:hAnsi="Open Sans" w:cs="Open Sans"/>
          <w:sz w:val="22"/>
          <w:szCs w:val="22"/>
        </w:rPr>
        <w:t xml:space="preserve">ax </w:t>
      </w:r>
      <w:r w:rsidR="00D831EC" w:rsidRPr="00BB5D74">
        <w:rPr>
          <w:rFonts w:ascii="Open Sans" w:hAnsi="Open Sans" w:cs="Open Sans"/>
          <w:sz w:val="22"/>
          <w:szCs w:val="22"/>
        </w:rPr>
        <w:t>2</w:t>
      </w:r>
      <w:r w:rsidRPr="00BB5D74">
        <w:rPr>
          <w:rFonts w:ascii="Open Sans" w:hAnsi="Open Sans" w:cs="Open Sans"/>
          <w:sz w:val="22"/>
          <w:szCs w:val="22"/>
        </w:rPr>
        <w:t xml:space="preserve"> page</w:t>
      </w:r>
      <w:r w:rsidR="00D831EC" w:rsidRPr="00BB5D74">
        <w:rPr>
          <w:rFonts w:ascii="Open Sans" w:hAnsi="Open Sans" w:cs="Open Sans"/>
          <w:sz w:val="22"/>
          <w:szCs w:val="22"/>
        </w:rPr>
        <w:t>s</w:t>
      </w:r>
      <w:r w:rsidR="00A37445" w:rsidRPr="00BB5D74">
        <w:rPr>
          <w:rFonts w:ascii="Open Sans" w:hAnsi="Open Sans" w:cs="Open Sans"/>
          <w:sz w:val="22"/>
          <w:szCs w:val="22"/>
        </w:rPr>
        <w:t xml:space="preserve"> </w:t>
      </w:r>
      <w:r w:rsidR="00D831EC" w:rsidRPr="00BB5D74">
        <w:rPr>
          <w:rFonts w:ascii="Open Sans" w:hAnsi="Open Sans" w:cs="Open Sans"/>
          <w:sz w:val="22"/>
          <w:szCs w:val="22"/>
        </w:rPr>
        <w:t>including references</w:t>
      </w:r>
      <w:r w:rsidRPr="00BB5D74">
        <w:rPr>
          <w:rFonts w:ascii="Open Sans" w:hAnsi="Open Sans" w:cs="Open Sans"/>
          <w:sz w:val="22"/>
          <w:szCs w:val="22"/>
        </w:rPr>
        <w:t>)</w:t>
      </w:r>
      <w:r w:rsidR="00A37445" w:rsidRPr="00BB5D74">
        <w:rPr>
          <w:rFonts w:ascii="Open Sans" w:hAnsi="Open Sans" w:cs="Open Sans"/>
          <w:sz w:val="22"/>
          <w:szCs w:val="22"/>
        </w:rPr>
        <w:t xml:space="preserve"> </w:t>
      </w:r>
    </w:p>
    <w:p w14:paraId="5B8B48D3" w14:textId="77777777" w:rsidR="00FF6D4E" w:rsidRPr="00BB5D74" w:rsidRDefault="00A07808" w:rsidP="00BA6598">
      <w:pPr>
        <w:spacing w:line="288" w:lineRule="auto"/>
        <w:jc w:val="both"/>
        <w:rPr>
          <w:rFonts w:ascii="Open Sans" w:eastAsia="Times New Roman" w:hAnsi="Open Sans" w:cs="Open Sans"/>
          <w:b/>
          <w:color w:val="034EA2"/>
          <w:sz w:val="22"/>
          <w:szCs w:val="22"/>
          <w:lang w:eastAsia="de-DE"/>
        </w:rPr>
      </w:pPr>
      <w:r w:rsidRPr="00BB5D74">
        <w:rPr>
          <w:rFonts w:ascii="Open Sans" w:eastAsia="Times New Roman" w:hAnsi="Open Sans" w:cs="Open Sans"/>
          <w:b/>
          <w:color w:val="034EA2"/>
          <w:sz w:val="22"/>
          <w:szCs w:val="22"/>
          <w:lang w:eastAsia="de-DE"/>
        </w:rPr>
        <w:t xml:space="preserve">Send your proposal to </w:t>
      </w:r>
      <w:r w:rsidR="001E504E" w:rsidRPr="00BB5D74">
        <w:rPr>
          <w:rFonts w:ascii="Open Sans" w:eastAsia="Times New Roman" w:hAnsi="Open Sans" w:cs="Open Sans"/>
          <w:b/>
          <w:color w:val="034EA2"/>
          <w:sz w:val="22"/>
          <w:szCs w:val="22"/>
          <w:lang w:eastAsia="de-DE"/>
        </w:rPr>
        <w:t>proposal</w:t>
      </w:r>
      <w:r w:rsidR="00347F7D" w:rsidRPr="00BB5D74">
        <w:rPr>
          <w:rFonts w:ascii="Open Sans" w:eastAsia="Times New Roman" w:hAnsi="Open Sans" w:cs="Open Sans"/>
          <w:b/>
          <w:color w:val="034EA2"/>
          <w:sz w:val="22"/>
          <w:szCs w:val="22"/>
          <w:lang w:eastAsia="de-DE"/>
        </w:rPr>
        <w:t>s</w:t>
      </w:r>
      <w:r w:rsidRPr="00BB5D74">
        <w:rPr>
          <w:rFonts w:ascii="Open Sans" w:eastAsia="Times New Roman" w:hAnsi="Open Sans" w:cs="Open Sans"/>
          <w:b/>
          <w:color w:val="034EA2"/>
          <w:sz w:val="22"/>
          <w:szCs w:val="22"/>
          <w:lang w:eastAsia="de-DE"/>
        </w:rPr>
        <w:t>@</w:t>
      </w:r>
      <w:r w:rsidR="00686404" w:rsidRPr="00BB5D74">
        <w:rPr>
          <w:rFonts w:ascii="Open Sans" w:eastAsia="Times New Roman" w:hAnsi="Open Sans" w:cs="Open Sans"/>
          <w:b/>
          <w:color w:val="034EA2"/>
          <w:sz w:val="22"/>
          <w:szCs w:val="22"/>
          <w:lang w:eastAsia="de-DE"/>
        </w:rPr>
        <w:t>infrafrontier</w:t>
      </w:r>
      <w:r w:rsidRPr="00BB5D74">
        <w:rPr>
          <w:rFonts w:ascii="Open Sans" w:eastAsia="Times New Roman" w:hAnsi="Open Sans" w:cs="Open Sans"/>
          <w:b/>
          <w:color w:val="034EA2"/>
          <w:sz w:val="22"/>
          <w:szCs w:val="22"/>
          <w:lang w:eastAsia="de-DE"/>
        </w:rPr>
        <w:t>.</w:t>
      </w:r>
      <w:r w:rsidR="006F4389" w:rsidRPr="00BB5D74">
        <w:rPr>
          <w:rFonts w:ascii="Open Sans" w:eastAsia="Times New Roman" w:hAnsi="Open Sans" w:cs="Open Sans"/>
          <w:b/>
          <w:color w:val="034EA2"/>
          <w:sz w:val="22"/>
          <w:szCs w:val="22"/>
          <w:lang w:eastAsia="de-DE"/>
        </w:rPr>
        <w:t>eu</w:t>
      </w:r>
    </w:p>
    <w:sectPr w:rsidR="00FF6D4E" w:rsidRPr="00BB5D74" w:rsidSect="00A07808">
      <w:footerReference w:type="default" r:id="rId17"/>
      <w:pgSz w:w="11906" w:h="16838" w:code="9"/>
      <w:pgMar w:top="1134" w:right="1134" w:bottom="1134" w:left="1134" w:header="709" w:footer="709" w:gutter="0"/>
      <w:paperSrc w:first="15" w:other="15"/>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920780" w14:textId="77777777" w:rsidR="008E1618" w:rsidRDefault="008E1618" w:rsidP="00D305C7">
      <w:r>
        <w:separator/>
      </w:r>
    </w:p>
  </w:endnote>
  <w:endnote w:type="continuationSeparator" w:id="0">
    <w:p w14:paraId="252EDAC8" w14:textId="77777777" w:rsidR="008E1618" w:rsidRDefault="008E1618" w:rsidP="00D30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
    <w:altName w:val="Times New Roman"/>
    <w:panose1 w:val="020B06040202020202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Calibri"/>
    <w:panose1 w:val="020B0604020202020204"/>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altName w:val="Open Sans"/>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E6D8C" w14:textId="77777777" w:rsidR="00D305C7" w:rsidRDefault="00D305C7">
    <w:pPr>
      <w:pStyle w:val="Footer"/>
      <w:jc w:val="right"/>
    </w:pPr>
    <w:r>
      <w:fldChar w:fldCharType="begin"/>
    </w:r>
    <w:r>
      <w:instrText>PAGE   \* MERGEFORMAT</w:instrText>
    </w:r>
    <w:r>
      <w:fldChar w:fldCharType="separate"/>
    </w:r>
    <w:r w:rsidR="00691B84" w:rsidRPr="00691B84">
      <w:rPr>
        <w:noProof/>
        <w:lang w:val="de-DE"/>
      </w:rPr>
      <w:t>8</w:t>
    </w:r>
    <w:r>
      <w:fldChar w:fldCharType="end"/>
    </w:r>
  </w:p>
  <w:p w14:paraId="60DD5C8A" w14:textId="77777777" w:rsidR="00D305C7" w:rsidRDefault="00D305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1CFAD" w14:textId="77777777" w:rsidR="008E1618" w:rsidRDefault="008E1618" w:rsidP="00D305C7">
      <w:r>
        <w:separator/>
      </w:r>
    </w:p>
  </w:footnote>
  <w:footnote w:type="continuationSeparator" w:id="0">
    <w:p w14:paraId="1020338C" w14:textId="77777777" w:rsidR="008E1618" w:rsidRDefault="008E1618" w:rsidP="00D305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7F8A"/>
    <w:multiLevelType w:val="hybridMultilevel"/>
    <w:tmpl w:val="3F203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BF3675"/>
    <w:multiLevelType w:val="hybridMultilevel"/>
    <w:tmpl w:val="E3B89920"/>
    <w:lvl w:ilvl="0" w:tplc="4DF871B0">
      <w:numFmt w:val="bullet"/>
      <w:lvlText w:val="-"/>
      <w:lvlJc w:val="left"/>
      <w:pPr>
        <w:ind w:left="720" w:hanging="360"/>
      </w:pPr>
      <w:rPr>
        <w:rFonts w:ascii="TimesNewRoman" w:eastAsia="Times New Roman" w:hAnsi="TimesNewRoman" w:cs="TimesNew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9362701"/>
    <w:multiLevelType w:val="hybridMultilevel"/>
    <w:tmpl w:val="346A56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E621AD"/>
    <w:multiLevelType w:val="hybridMultilevel"/>
    <w:tmpl w:val="5A0E56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A156E1F"/>
    <w:multiLevelType w:val="hybridMultilevel"/>
    <w:tmpl w:val="C59227B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DE66E65"/>
    <w:multiLevelType w:val="hybridMultilevel"/>
    <w:tmpl w:val="2F54F9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FDC137A"/>
    <w:multiLevelType w:val="hybridMultilevel"/>
    <w:tmpl w:val="EAC049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7760924"/>
    <w:multiLevelType w:val="hybridMultilevel"/>
    <w:tmpl w:val="ACA248DC"/>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656E079C"/>
    <w:multiLevelType w:val="hybridMultilevel"/>
    <w:tmpl w:val="1486C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CC775B"/>
    <w:multiLevelType w:val="hybridMultilevel"/>
    <w:tmpl w:val="17EE763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3308F1"/>
    <w:multiLevelType w:val="hybridMultilevel"/>
    <w:tmpl w:val="84B0B2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E7408A7"/>
    <w:multiLevelType w:val="hybridMultilevel"/>
    <w:tmpl w:val="C710533C"/>
    <w:lvl w:ilvl="0" w:tplc="AA90EDE4">
      <w:start w:val="1"/>
      <w:numFmt w:val="decimal"/>
      <w:lvlText w:val="%1)"/>
      <w:lvlJc w:val="left"/>
      <w:pPr>
        <w:ind w:left="360" w:hanging="360"/>
      </w:pPr>
      <w:rPr>
        <w:rFonts w:hint="default"/>
        <w:b/>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4"/>
  </w:num>
  <w:num w:numId="6">
    <w:abstractNumId w:val="0"/>
  </w:num>
  <w:num w:numId="7">
    <w:abstractNumId w:val="2"/>
  </w:num>
  <w:num w:numId="8">
    <w:abstractNumId w:val="8"/>
  </w:num>
  <w:num w:numId="9">
    <w:abstractNumId w:val="11"/>
  </w:num>
  <w:num w:numId="10">
    <w:abstractNumId w:val="6"/>
  </w:num>
  <w:num w:numId="11">
    <w:abstractNumId w:val="7"/>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808"/>
    <w:rsid w:val="0000050E"/>
    <w:rsid w:val="00003590"/>
    <w:rsid w:val="00003F58"/>
    <w:rsid w:val="0000598F"/>
    <w:rsid w:val="00006D18"/>
    <w:rsid w:val="00007237"/>
    <w:rsid w:val="00012347"/>
    <w:rsid w:val="0001351F"/>
    <w:rsid w:val="0001380E"/>
    <w:rsid w:val="000151CE"/>
    <w:rsid w:val="00016170"/>
    <w:rsid w:val="00017BC6"/>
    <w:rsid w:val="000200C0"/>
    <w:rsid w:val="00020579"/>
    <w:rsid w:val="00022190"/>
    <w:rsid w:val="00023454"/>
    <w:rsid w:val="000245CF"/>
    <w:rsid w:val="00026476"/>
    <w:rsid w:val="00026E80"/>
    <w:rsid w:val="000320CF"/>
    <w:rsid w:val="000406A1"/>
    <w:rsid w:val="0004134C"/>
    <w:rsid w:val="00041566"/>
    <w:rsid w:val="000464F9"/>
    <w:rsid w:val="000510FD"/>
    <w:rsid w:val="000550DD"/>
    <w:rsid w:val="00055AD1"/>
    <w:rsid w:val="00060484"/>
    <w:rsid w:val="0006555D"/>
    <w:rsid w:val="000664E6"/>
    <w:rsid w:val="00071DFD"/>
    <w:rsid w:val="00072092"/>
    <w:rsid w:val="00072DBE"/>
    <w:rsid w:val="00075167"/>
    <w:rsid w:val="00077B2E"/>
    <w:rsid w:val="00086851"/>
    <w:rsid w:val="00087D51"/>
    <w:rsid w:val="0009066F"/>
    <w:rsid w:val="000927F9"/>
    <w:rsid w:val="00097EE0"/>
    <w:rsid w:val="000A7C8C"/>
    <w:rsid w:val="000B1668"/>
    <w:rsid w:val="000B1BDC"/>
    <w:rsid w:val="000B54FF"/>
    <w:rsid w:val="000B5B76"/>
    <w:rsid w:val="000C1C5D"/>
    <w:rsid w:val="000C789D"/>
    <w:rsid w:val="000D048B"/>
    <w:rsid w:val="000D15DF"/>
    <w:rsid w:val="000D1A3C"/>
    <w:rsid w:val="000D3BDF"/>
    <w:rsid w:val="000D436D"/>
    <w:rsid w:val="000D48D0"/>
    <w:rsid w:val="000D58E3"/>
    <w:rsid w:val="000E04AC"/>
    <w:rsid w:val="000E585E"/>
    <w:rsid w:val="000F0DBD"/>
    <w:rsid w:val="000F63D0"/>
    <w:rsid w:val="000F7B76"/>
    <w:rsid w:val="001029F0"/>
    <w:rsid w:val="00104262"/>
    <w:rsid w:val="00104C8D"/>
    <w:rsid w:val="00105BF5"/>
    <w:rsid w:val="00113EB1"/>
    <w:rsid w:val="00114F29"/>
    <w:rsid w:val="00117ED2"/>
    <w:rsid w:val="00121686"/>
    <w:rsid w:val="001220EF"/>
    <w:rsid w:val="00126499"/>
    <w:rsid w:val="0012769E"/>
    <w:rsid w:val="0013260C"/>
    <w:rsid w:val="00133984"/>
    <w:rsid w:val="00134865"/>
    <w:rsid w:val="00134EC6"/>
    <w:rsid w:val="00140A41"/>
    <w:rsid w:val="001446BF"/>
    <w:rsid w:val="00147208"/>
    <w:rsid w:val="001524CA"/>
    <w:rsid w:val="001607BD"/>
    <w:rsid w:val="00162E85"/>
    <w:rsid w:val="001636B0"/>
    <w:rsid w:val="0016442E"/>
    <w:rsid w:val="0016676C"/>
    <w:rsid w:val="00170F78"/>
    <w:rsid w:val="00172E9F"/>
    <w:rsid w:val="0017380D"/>
    <w:rsid w:val="001744A1"/>
    <w:rsid w:val="00177DB3"/>
    <w:rsid w:val="00185BCB"/>
    <w:rsid w:val="00186C42"/>
    <w:rsid w:val="001909E0"/>
    <w:rsid w:val="00190FB7"/>
    <w:rsid w:val="00192EA6"/>
    <w:rsid w:val="00193EA1"/>
    <w:rsid w:val="00194437"/>
    <w:rsid w:val="00194833"/>
    <w:rsid w:val="00194C44"/>
    <w:rsid w:val="00194E2B"/>
    <w:rsid w:val="00195553"/>
    <w:rsid w:val="001979DB"/>
    <w:rsid w:val="00197AF6"/>
    <w:rsid w:val="00197F96"/>
    <w:rsid w:val="001A57C5"/>
    <w:rsid w:val="001A5979"/>
    <w:rsid w:val="001A7EFB"/>
    <w:rsid w:val="001B07D4"/>
    <w:rsid w:val="001B6B0F"/>
    <w:rsid w:val="001B6D16"/>
    <w:rsid w:val="001C138F"/>
    <w:rsid w:val="001C5529"/>
    <w:rsid w:val="001D5AD9"/>
    <w:rsid w:val="001E4FCE"/>
    <w:rsid w:val="001E504E"/>
    <w:rsid w:val="001F119D"/>
    <w:rsid w:val="001F5F1B"/>
    <w:rsid w:val="00200289"/>
    <w:rsid w:val="002027D2"/>
    <w:rsid w:val="00203150"/>
    <w:rsid w:val="0020340B"/>
    <w:rsid w:val="002048FD"/>
    <w:rsid w:val="00215CE2"/>
    <w:rsid w:val="00215E94"/>
    <w:rsid w:val="00220D42"/>
    <w:rsid w:val="002211A1"/>
    <w:rsid w:val="00222B9C"/>
    <w:rsid w:val="00224A43"/>
    <w:rsid w:val="00226583"/>
    <w:rsid w:val="002347D3"/>
    <w:rsid w:val="002348A3"/>
    <w:rsid w:val="00237BC7"/>
    <w:rsid w:val="00240F45"/>
    <w:rsid w:val="0024389A"/>
    <w:rsid w:val="00247BB5"/>
    <w:rsid w:val="00252EE9"/>
    <w:rsid w:val="002630AC"/>
    <w:rsid w:val="00264F41"/>
    <w:rsid w:val="002675D2"/>
    <w:rsid w:val="0027687F"/>
    <w:rsid w:val="00276EF2"/>
    <w:rsid w:val="00280E8F"/>
    <w:rsid w:val="0028319A"/>
    <w:rsid w:val="00283743"/>
    <w:rsid w:val="00284E7E"/>
    <w:rsid w:val="00290ADC"/>
    <w:rsid w:val="002933E7"/>
    <w:rsid w:val="00293EE8"/>
    <w:rsid w:val="00295355"/>
    <w:rsid w:val="00297647"/>
    <w:rsid w:val="00297730"/>
    <w:rsid w:val="002A64F0"/>
    <w:rsid w:val="002A65E9"/>
    <w:rsid w:val="002B0273"/>
    <w:rsid w:val="002B1670"/>
    <w:rsid w:val="002B168C"/>
    <w:rsid w:val="002B237E"/>
    <w:rsid w:val="002B320C"/>
    <w:rsid w:val="002B3897"/>
    <w:rsid w:val="002B6C56"/>
    <w:rsid w:val="002B79E2"/>
    <w:rsid w:val="002C058F"/>
    <w:rsid w:val="002C2F0E"/>
    <w:rsid w:val="002C5D34"/>
    <w:rsid w:val="002D07CC"/>
    <w:rsid w:val="002D200B"/>
    <w:rsid w:val="002D4498"/>
    <w:rsid w:val="002D4998"/>
    <w:rsid w:val="002D59C0"/>
    <w:rsid w:val="002D5A54"/>
    <w:rsid w:val="002D5B56"/>
    <w:rsid w:val="002D7D8E"/>
    <w:rsid w:val="002E17C2"/>
    <w:rsid w:val="002E2A05"/>
    <w:rsid w:val="002E39B0"/>
    <w:rsid w:val="002E42E1"/>
    <w:rsid w:val="002E4F9B"/>
    <w:rsid w:val="002E6F51"/>
    <w:rsid w:val="002F2A7E"/>
    <w:rsid w:val="002F54A0"/>
    <w:rsid w:val="002F7D6E"/>
    <w:rsid w:val="002F7F19"/>
    <w:rsid w:val="0030003A"/>
    <w:rsid w:val="00301062"/>
    <w:rsid w:val="003015AF"/>
    <w:rsid w:val="0030185E"/>
    <w:rsid w:val="0030523C"/>
    <w:rsid w:val="00305CDA"/>
    <w:rsid w:val="00314CE5"/>
    <w:rsid w:val="003152D0"/>
    <w:rsid w:val="0031769A"/>
    <w:rsid w:val="00320ACB"/>
    <w:rsid w:val="00320C1E"/>
    <w:rsid w:val="00325FEA"/>
    <w:rsid w:val="00327CE0"/>
    <w:rsid w:val="00330016"/>
    <w:rsid w:val="00330AB5"/>
    <w:rsid w:val="0033242F"/>
    <w:rsid w:val="00345AB2"/>
    <w:rsid w:val="003465B0"/>
    <w:rsid w:val="00347547"/>
    <w:rsid w:val="00347F7D"/>
    <w:rsid w:val="00350336"/>
    <w:rsid w:val="003515B3"/>
    <w:rsid w:val="00352285"/>
    <w:rsid w:val="003526C7"/>
    <w:rsid w:val="00353D5D"/>
    <w:rsid w:val="00355611"/>
    <w:rsid w:val="003564A5"/>
    <w:rsid w:val="00361CC9"/>
    <w:rsid w:val="00362E22"/>
    <w:rsid w:val="003637C4"/>
    <w:rsid w:val="003669FA"/>
    <w:rsid w:val="00367DC4"/>
    <w:rsid w:val="00373348"/>
    <w:rsid w:val="00374554"/>
    <w:rsid w:val="00376CC4"/>
    <w:rsid w:val="00377B07"/>
    <w:rsid w:val="00377E26"/>
    <w:rsid w:val="00382F2E"/>
    <w:rsid w:val="00383766"/>
    <w:rsid w:val="003954A4"/>
    <w:rsid w:val="003A0265"/>
    <w:rsid w:val="003A056B"/>
    <w:rsid w:val="003A12D5"/>
    <w:rsid w:val="003A1E2E"/>
    <w:rsid w:val="003A2F92"/>
    <w:rsid w:val="003A5049"/>
    <w:rsid w:val="003A5309"/>
    <w:rsid w:val="003A78A0"/>
    <w:rsid w:val="003B3E31"/>
    <w:rsid w:val="003B4825"/>
    <w:rsid w:val="003C0DAF"/>
    <w:rsid w:val="003C3A63"/>
    <w:rsid w:val="003C76F7"/>
    <w:rsid w:val="003E3173"/>
    <w:rsid w:val="003E460B"/>
    <w:rsid w:val="003E63A7"/>
    <w:rsid w:val="003E65B3"/>
    <w:rsid w:val="003F44C3"/>
    <w:rsid w:val="003F6D97"/>
    <w:rsid w:val="003F7919"/>
    <w:rsid w:val="0040364D"/>
    <w:rsid w:val="004042A9"/>
    <w:rsid w:val="00404946"/>
    <w:rsid w:val="00406093"/>
    <w:rsid w:val="004071E6"/>
    <w:rsid w:val="00410FF3"/>
    <w:rsid w:val="0042228E"/>
    <w:rsid w:val="004223E8"/>
    <w:rsid w:val="004242CC"/>
    <w:rsid w:val="004309A4"/>
    <w:rsid w:val="004312CC"/>
    <w:rsid w:val="0043182E"/>
    <w:rsid w:val="00431A94"/>
    <w:rsid w:val="0043252C"/>
    <w:rsid w:val="00433412"/>
    <w:rsid w:val="00440B4F"/>
    <w:rsid w:val="00444C5B"/>
    <w:rsid w:val="004455F8"/>
    <w:rsid w:val="00446442"/>
    <w:rsid w:val="00451FDD"/>
    <w:rsid w:val="00454631"/>
    <w:rsid w:val="0045482F"/>
    <w:rsid w:val="004557B6"/>
    <w:rsid w:val="00456D85"/>
    <w:rsid w:val="0046122F"/>
    <w:rsid w:val="00465DF1"/>
    <w:rsid w:val="0047207F"/>
    <w:rsid w:val="004720BB"/>
    <w:rsid w:val="0047304C"/>
    <w:rsid w:val="00474474"/>
    <w:rsid w:val="00476BB0"/>
    <w:rsid w:val="0047736A"/>
    <w:rsid w:val="00482DA0"/>
    <w:rsid w:val="00483A85"/>
    <w:rsid w:val="00490CE3"/>
    <w:rsid w:val="00492956"/>
    <w:rsid w:val="00494B2E"/>
    <w:rsid w:val="004978FA"/>
    <w:rsid w:val="004A4EB5"/>
    <w:rsid w:val="004B083C"/>
    <w:rsid w:val="004B164E"/>
    <w:rsid w:val="004B5D04"/>
    <w:rsid w:val="004B61E5"/>
    <w:rsid w:val="004C1C9D"/>
    <w:rsid w:val="004C39B3"/>
    <w:rsid w:val="004C481D"/>
    <w:rsid w:val="004C4857"/>
    <w:rsid w:val="004C5902"/>
    <w:rsid w:val="004C6366"/>
    <w:rsid w:val="004D0062"/>
    <w:rsid w:val="004D068E"/>
    <w:rsid w:val="004D0738"/>
    <w:rsid w:val="004D0FC5"/>
    <w:rsid w:val="004D250E"/>
    <w:rsid w:val="004D5AA2"/>
    <w:rsid w:val="004D602F"/>
    <w:rsid w:val="004D64EE"/>
    <w:rsid w:val="004D66CD"/>
    <w:rsid w:val="004D67E3"/>
    <w:rsid w:val="004D71A1"/>
    <w:rsid w:val="004E0094"/>
    <w:rsid w:val="004E0237"/>
    <w:rsid w:val="004E1092"/>
    <w:rsid w:val="004E2776"/>
    <w:rsid w:val="004E3F38"/>
    <w:rsid w:val="004F0A71"/>
    <w:rsid w:val="004F3287"/>
    <w:rsid w:val="004F489E"/>
    <w:rsid w:val="004F5DA2"/>
    <w:rsid w:val="004F693D"/>
    <w:rsid w:val="005032B5"/>
    <w:rsid w:val="005035FF"/>
    <w:rsid w:val="005061A6"/>
    <w:rsid w:val="0050773F"/>
    <w:rsid w:val="00507F88"/>
    <w:rsid w:val="0051367E"/>
    <w:rsid w:val="00514A15"/>
    <w:rsid w:val="0051606C"/>
    <w:rsid w:val="0051615A"/>
    <w:rsid w:val="00516202"/>
    <w:rsid w:val="00520485"/>
    <w:rsid w:val="0052638B"/>
    <w:rsid w:val="00526E54"/>
    <w:rsid w:val="00530D7B"/>
    <w:rsid w:val="00532EC1"/>
    <w:rsid w:val="0053389A"/>
    <w:rsid w:val="00537545"/>
    <w:rsid w:val="005377E4"/>
    <w:rsid w:val="00540B0A"/>
    <w:rsid w:val="0054771A"/>
    <w:rsid w:val="00550EB8"/>
    <w:rsid w:val="0055460F"/>
    <w:rsid w:val="00555DEA"/>
    <w:rsid w:val="00555E34"/>
    <w:rsid w:val="00556F4F"/>
    <w:rsid w:val="005578FB"/>
    <w:rsid w:val="005605AC"/>
    <w:rsid w:val="00565EE0"/>
    <w:rsid w:val="00565F50"/>
    <w:rsid w:val="005701C0"/>
    <w:rsid w:val="00570D7D"/>
    <w:rsid w:val="0057225A"/>
    <w:rsid w:val="00572E37"/>
    <w:rsid w:val="00573C6B"/>
    <w:rsid w:val="005740AB"/>
    <w:rsid w:val="00583CDD"/>
    <w:rsid w:val="00584C70"/>
    <w:rsid w:val="0058781C"/>
    <w:rsid w:val="0059482D"/>
    <w:rsid w:val="00594950"/>
    <w:rsid w:val="00596F3A"/>
    <w:rsid w:val="005A371D"/>
    <w:rsid w:val="005A6E9C"/>
    <w:rsid w:val="005B048A"/>
    <w:rsid w:val="005B2FB5"/>
    <w:rsid w:val="005B7131"/>
    <w:rsid w:val="005B7EA2"/>
    <w:rsid w:val="005C0A8F"/>
    <w:rsid w:val="005C2825"/>
    <w:rsid w:val="005C40EC"/>
    <w:rsid w:val="005C66E6"/>
    <w:rsid w:val="005D17F7"/>
    <w:rsid w:val="005D1B8F"/>
    <w:rsid w:val="005D219A"/>
    <w:rsid w:val="005D2318"/>
    <w:rsid w:val="005D43C3"/>
    <w:rsid w:val="005D69BA"/>
    <w:rsid w:val="005E1C82"/>
    <w:rsid w:val="005F04B8"/>
    <w:rsid w:val="005F5887"/>
    <w:rsid w:val="005F69B9"/>
    <w:rsid w:val="00600B58"/>
    <w:rsid w:val="00602F1D"/>
    <w:rsid w:val="00607168"/>
    <w:rsid w:val="0060739C"/>
    <w:rsid w:val="00607D19"/>
    <w:rsid w:val="00611220"/>
    <w:rsid w:val="00614BBB"/>
    <w:rsid w:val="0061596B"/>
    <w:rsid w:val="00616D30"/>
    <w:rsid w:val="0061739C"/>
    <w:rsid w:val="00621C3D"/>
    <w:rsid w:val="0062611E"/>
    <w:rsid w:val="0062636A"/>
    <w:rsid w:val="006277C0"/>
    <w:rsid w:val="006310F0"/>
    <w:rsid w:val="00633654"/>
    <w:rsid w:val="006343EF"/>
    <w:rsid w:val="00635D40"/>
    <w:rsid w:val="00637913"/>
    <w:rsid w:val="0064127B"/>
    <w:rsid w:val="00641C4F"/>
    <w:rsid w:val="00643494"/>
    <w:rsid w:val="00644036"/>
    <w:rsid w:val="00650304"/>
    <w:rsid w:val="00650B41"/>
    <w:rsid w:val="00654E0E"/>
    <w:rsid w:val="006554CE"/>
    <w:rsid w:val="00655A87"/>
    <w:rsid w:val="00656922"/>
    <w:rsid w:val="006611F1"/>
    <w:rsid w:val="006618AE"/>
    <w:rsid w:val="00662E46"/>
    <w:rsid w:val="00666BA5"/>
    <w:rsid w:val="00670476"/>
    <w:rsid w:val="006707B0"/>
    <w:rsid w:val="006710BD"/>
    <w:rsid w:val="0067155A"/>
    <w:rsid w:val="00671A3C"/>
    <w:rsid w:val="00672C6F"/>
    <w:rsid w:val="006747BC"/>
    <w:rsid w:val="0067506D"/>
    <w:rsid w:val="006753BF"/>
    <w:rsid w:val="00675790"/>
    <w:rsid w:val="0067619E"/>
    <w:rsid w:val="00681BF1"/>
    <w:rsid w:val="00686404"/>
    <w:rsid w:val="00691B84"/>
    <w:rsid w:val="006926F5"/>
    <w:rsid w:val="0069532C"/>
    <w:rsid w:val="006A1C71"/>
    <w:rsid w:val="006A3A4C"/>
    <w:rsid w:val="006A5E81"/>
    <w:rsid w:val="006A716A"/>
    <w:rsid w:val="006B1E28"/>
    <w:rsid w:val="006B43FD"/>
    <w:rsid w:val="006B7C3C"/>
    <w:rsid w:val="006C1EB1"/>
    <w:rsid w:val="006C245B"/>
    <w:rsid w:val="006C4620"/>
    <w:rsid w:val="006D2974"/>
    <w:rsid w:val="006D5936"/>
    <w:rsid w:val="006D65E8"/>
    <w:rsid w:val="006E010C"/>
    <w:rsid w:val="006E1E15"/>
    <w:rsid w:val="006E4908"/>
    <w:rsid w:val="006E79DE"/>
    <w:rsid w:val="006F2446"/>
    <w:rsid w:val="006F2CBC"/>
    <w:rsid w:val="006F4389"/>
    <w:rsid w:val="006F4421"/>
    <w:rsid w:val="006F45CB"/>
    <w:rsid w:val="006F505D"/>
    <w:rsid w:val="006F5EB9"/>
    <w:rsid w:val="007009AB"/>
    <w:rsid w:val="00704A6B"/>
    <w:rsid w:val="007066D0"/>
    <w:rsid w:val="0071317F"/>
    <w:rsid w:val="0071356F"/>
    <w:rsid w:val="007145A1"/>
    <w:rsid w:val="007174A3"/>
    <w:rsid w:val="00720011"/>
    <w:rsid w:val="00720B0C"/>
    <w:rsid w:val="00722174"/>
    <w:rsid w:val="00723E31"/>
    <w:rsid w:val="00726DB5"/>
    <w:rsid w:val="00727166"/>
    <w:rsid w:val="00727C0B"/>
    <w:rsid w:val="00732204"/>
    <w:rsid w:val="00732907"/>
    <w:rsid w:val="00733813"/>
    <w:rsid w:val="00735BD4"/>
    <w:rsid w:val="00744021"/>
    <w:rsid w:val="00745A2C"/>
    <w:rsid w:val="00747374"/>
    <w:rsid w:val="00747AFD"/>
    <w:rsid w:val="00751B1E"/>
    <w:rsid w:val="00751BB1"/>
    <w:rsid w:val="00753901"/>
    <w:rsid w:val="00756464"/>
    <w:rsid w:val="00761714"/>
    <w:rsid w:val="0076353C"/>
    <w:rsid w:val="0077238E"/>
    <w:rsid w:val="00776030"/>
    <w:rsid w:val="0078031B"/>
    <w:rsid w:val="00782527"/>
    <w:rsid w:val="00782ED4"/>
    <w:rsid w:val="00784C77"/>
    <w:rsid w:val="00786390"/>
    <w:rsid w:val="00790010"/>
    <w:rsid w:val="00793142"/>
    <w:rsid w:val="007932D6"/>
    <w:rsid w:val="00793AFE"/>
    <w:rsid w:val="00793BD4"/>
    <w:rsid w:val="0079411E"/>
    <w:rsid w:val="0079535E"/>
    <w:rsid w:val="007965DC"/>
    <w:rsid w:val="007969BC"/>
    <w:rsid w:val="00797951"/>
    <w:rsid w:val="007A0633"/>
    <w:rsid w:val="007A42B8"/>
    <w:rsid w:val="007A7C18"/>
    <w:rsid w:val="007B03BE"/>
    <w:rsid w:val="007B05B9"/>
    <w:rsid w:val="007B0782"/>
    <w:rsid w:val="007B086D"/>
    <w:rsid w:val="007B0DE1"/>
    <w:rsid w:val="007B113C"/>
    <w:rsid w:val="007B202C"/>
    <w:rsid w:val="007B364C"/>
    <w:rsid w:val="007B617B"/>
    <w:rsid w:val="007B61B2"/>
    <w:rsid w:val="007B69D3"/>
    <w:rsid w:val="007C0B9C"/>
    <w:rsid w:val="007D07D2"/>
    <w:rsid w:val="007D6EF8"/>
    <w:rsid w:val="007D74BB"/>
    <w:rsid w:val="007E5058"/>
    <w:rsid w:val="007E513E"/>
    <w:rsid w:val="007E6375"/>
    <w:rsid w:val="008003D6"/>
    <w:rsid w:val="008059D8"/>
    <w:rsid w:val="00810A66"/>
    <w:rsid w:val="008142B1"/>
    <w:rsid w:val="0081458D"/>
    <w:rsid w:val="00816B1E"/>
    <w:rsid w:val="00817864"/>
    <w:rsid w:val="00823805"/>
    <w:rsid w:val="00824C49"/>
    <w:rsid w:val="00825324"/>
    <w:rsid w:val="008273E1"/>
    <w:rsid w:val="00827D14"/>
    <w:rsid w:val="008303F4"/>
    <w:rsid w:val="00831815"/>
    <w:rsid w:val="00833B92"/>
    <w:rsid w:val="00834A0A"/>
    <w:rsid w:val="00837454"/>
    <w:rsid w:val="0083758E"/>
    <w:rsid w:val="008408F6"/>
    <w:rsid w:val="00846C12"/>
    <w:rsid w:val="00850F9C"/>
    <w:rsid w:val="0085397C"/>
    <w:rsid w:val="00853D88"/>
    <w:rsid w:val="008633D9"/>
    <w:rsid w:val="008646A9"/>
    <w:rsid w:val="0087129B"/>
    <w:rsid w:val="00872AC7"/>
    <w:rsid w:val="008737AE"/>
    <w:rsid w:val="0087682C"/>
    <w:rsid w:val="00880C38"/>
    <w:rsid w:val="00881788"/>
    <w:rsid w:val="008830D7"/>
    <w:rsid w:val="008833EC"/>
    <w:rsid w:val="00883CC0"/>
    <w:rsid w:val="00883CFB"/>
    <w:rsid w:val="0088504D"/>
    <w:rsid w:val="00886682"/>
    <w:rsid w:val="00890D24"/>
    <w:rsid w:val="0089150B"/>
    <w:rsid w:val="0089182D"/>
    <w:rsid w:val="00894895"/>
    <w:rsid w:val="0089499F"/>
    <w:rsid w:val="00897790"/>
    <w:rsid w:val="00897FF0"/>
    <w:rsid w:val="008A1423"/>
    <w:rsid w:val="008A19DB"/>
    <w:rsid w:val="008A225E"/>
    <w:rsid w:val="008A649F"/>
    <w:rsid w:val="008A78C4"/>
    <w:rsid w:val="008A7987"/>
    <w:rsid w:val="008B0307"/>
    <w:rsid w:val="008B5820"/>
    <w:rsid w:val="008C1330"/>
    <w:rsid w:val="008C1E6A"/>
    <w:rsid w:val="008C2069"/>
    <w:rsid w:val="008C2405"/>
    <w:rsid w:val="008C7802"/>
    <w:rsid w:val="008D2C2D"/>
    <w:rsid w:val="008D4894"/>
    <w:rsid w:val="008D621F"/>
    <w:rsid w:val="008D66F2"/>
    <w:rsid w:val="008E1618"/>
    <w:rsid w:val="008E5164"/>
    <w:rsid w:val="008E5750"/>
    <w:rsid w:val="008E6E22"/>
    <w:rsid w:val="008F25A4"/>
    <w:rsid w:val="008F2606"/>
    <w:rsid w:val="008F45F9"/>
    <w:rsid w:val="008F5A17"/>
    <w:rsid w:val="008F6DE5"/>
    <w:rsid w:val="009006DA"/>
    <w:rsid w:val="00904155"/>
    <w:rsid w:val="00904E81"/>
    <w:rsid w:val="009054CE"/>
    <w:rsid w:val="0090611E"/>
    <w:rsid w:val="00906CE7"/>
    <w:rsid w:val="00910184"/>
    <w:rsid w:val="00911646"/>
    <w:rsid w:val="009124C9"/>
    <w:rsid w:val="00912AD3"/>
    <w:rsid w:val="00915BC4"/>
    <w:rsid w:val="00926251"/>
    <w:rsid w:val="00930C7D"/>
    <w:rsid w:val="0093254E"/>
    <w:rsid w:val="00932CD9"/>
    <w:rsid w:val="00934984"/>
    <w:rsid w:val="00934F0B"/>
    <w:rsid w:val="00935207"/>
    <w:rsid w:val="0093757C"/>
    <w:rsid w:val="0094542D"/>
    <w:rsid w:val="00945887"/>
    <w:rsid w:val="00945F6F"/>
    <w:rsid w:val="00946740"/>
    <w:rsid w:val="00946B17"/>
    <w:rsid w:val="009548FC"/>
    <w:rsid w:val="00956648"/>
    <w:rsid w:val="00956BFD"/>
    <w:rsid w:val="00957486"/>
    <w:rsid w:val="00957975"/>
    <w:rsid w:val="00960CCB"/>
    <w:rsid w:val="00960D76"/>
    <w:rsid w:val="00960F3B"/>
    <w:rsid w:val="00963055"/>
    <w:rsid w:val="00971DA7"/>
    <w:rsid w:val="009721B2"/>
    <w:rsid w:val="009725CD"/>
    <w:rsid w:val="0097432E"/>
    <w:rsid w:val="00981A97"/>
    <w:rsid w:val="009833CD"/>
    <w:rsid w:val="009843B3"/>
    <w:rsid w:val="0098569C"/>
    <w:rsid w:val="00987644"/>
    <w:rsid w:val="00990E5D"/>
    <w:rsid w:val="00992568"/>
    <w:rsid w:val="00993628"/>
    <w:rsid w:val="009943DC"/>
    <w:rsid w:val="00996874"/>
    <w:rsid w:val="009A0AE4"/>
    <w:rsid w:val="009A48C4"/>
    <w:rsid w:val="009A6275"/>
    <w:rsid w:val="009A6F23"/>
    <w:rsid w:val="009A7966"/>
    <w:rsid w:val="009B5466"/>
    <w:rsid w:val="009C2F0C"/>
    <w:rsid w:val="009C4DE0"/>
    <w:rsid w:val="009C5DEE"/>
    <w:rsid w:val="009D07E5"/>
    <w:rsid w:val="009D1628"/>
    <w:rsid w:val="009D7C74"/>
    <w:rsid w:val="009D7DD7"/>
    <w:rsid w:val="009E2F21"/>
    <w:rsid w:val="009E394A"/>
    <w:rsid w:val="009E3A27"/>
    <w:rsid w:val="009E3F74"/>
    <w:rsid w:val="009E53C9"/>
    <w:rsid w:val="009E5820"/>
    <w:rsid w:val="009E7199"/>
    <w:rsid w:val="009F15B8"/>
    <w:rsid w:val="009F1B35"/>
    <w:rsid w:val="009F6012"/>
    <w:rsid w:val="00A00D66"/>
    <w:rsid w:val="00A012BE"/>
    <w:rsid w:val="00A01B91"/>
    <w:rsid w:val="00A035E1"/>
    <w:rsid w:val="00A040D0"/>
    <w:rsid w:val="00A05E53"/>
    <w:rsid w:val="00A067B2"/>
    <w:rsid w:val="00A07808"/>
    <w:rsid w:val="00A105A4"/>
    <w:rsid w:val="00A13067"/>
    <w:rsid w:val="00A172F3"/>
    <w:rsid w:val="00A176CD"/>
    <w:rsid w:val="00A23C47"/>
    <w:rsid w:val="00A263E2"/>
    <w:rsid w:val="00A31306"/>
    <w:rsid w:val="00A34DD5"/>
    <w:rsid w:val="00A37445"/>
    <w:rsid w:val="00A37BCF"/>
    <w:rsid w:val="00A40006"/>
    <w:rsid w:val="00A435E1"/>
    <w:rsid w:val="00A442C0"/>
    <w:rsid w:val="00A44AFC"/>
    <w:rsid w:val="00A50833"/>
    <w:rsid w:val="00A51D6B"/>
    <w:rsid w:val="00A53D68"/>
    <w:rsid w:val="00A54793"/>
    <w:rsid w:val="00A55687"/>
    <w:rsid w:val="00A56EF7"/>
    <w:rsid w:val="00A602A4"/>
    <w:rsid w:val="00A617E8"/>
    <w:rsid w:val="00A636A3"/>
    <w:rsid w:val="00A64DC2"/>
    <w:rsid w:val="00A677DD"/>
    <w:rsid w:val="00A71758"/>
    <w:rsid w:val="00A7698E"/>
    <w:rsid w:val="00A81671"/>
    <w:rsid w:val="00A818AD"/>
    <w:rsid w:val="00A8306B"/>
    <w:rsid w:val="00A839E8"/>
    <w:rsid w:val="00A83F9E"/>
    <w:rsid w:val="00A84710"/>
    <w:rsid w:val="00A866EF"/>
    <w:rsid w:val="00A86C6A"/>
    <w:rsid w:val="00A879E5"/>
    <w:rsid w:val="00A90BF2"/>
    <w:rsid w:val="00A9253D"/>
    <w:rsid w:val="00A92F91"/>
    <w:rsid w:val="00A9487B"/>
    <w:rsid w:val="00A973D2"/>
    <w:rsid w:val="00AA2522"/>
    <w:rsid w:val="00AA27DC"/>
    <w:rsid w:val="00AA289B"/>
    <w:rsid w:val="00AA7384"/>
    <w:rsid w:val="00AA7C80"/>
    <w:rsid w:val="00AA7E93"/>
    <w:rsid w:val="00AB004E"/>
    <w:rsid w:val="00AB142A"/>
    <w:rsid w:val="00AB157E"/>
    <w:rsid w:val="00AB35D3"/>
    <w:rsid w:val="00AB3F42"/>
    <w:rsid w:val="00AB5A51"/>
    <w:rsid w:val="00AB6616"/>
    <w:rsid w:val="00AC2DC6"/>
    <w:rsid w:val="00AC6373"/>
    <w:rsid w:val="00AC74B8"/>
    <w:rsid w:val="00AC7C7F"/>
    <w:rsid w:val="00AD346B"/>
    <w:rsid w:val="00AD3BF4"/>
    <w:rsid w:val="00AD40B7"/>
    <w:rsid w:val="00AD40FA"/>
    <w:rsid w:val="00AD63FB"/>
    <w:rsid w:val="00AD760E"/>
    <w:rsid w:val="00AD7947"/>
    <w:rsid w:val="00AE0FB8"/>
    <w:rsid w:val="00AE1D95"/>
    <w:rsid w:val="00AE23CD"/>
    <w:rsid w:val="00AE3634"/>
    <w:rsid w:val="00AE38A1"/>
    <w:rsid w:val="00AE42B0"/>
    <w:rsid w:val="00AE67DA"/>
    <w:rsid w:val="00AE7960"/>
    <w:rsid w:val="00AF51BC"/>
    <w:rsid w:val="00AF60CE"/>
    <w:rsid w:val="00B012B3"/>
    <w:rsid w:val="00B0185B"/>
    <w:rsid w:val="00B01C0D"/>
    <w:rsid w:val="00B0226D"/>
    <w:rsid w:val="00B02482"/>
    <w:rsid w:val="00B02FA3"/>
    <w:rsid w:val="00B039E9"/>
    <w:rsid w:val="00B05511"/>
    <w:rsid w:val="00B05948"/>
    <w:rsid w:val="00B066F0"/>
    <w:rsid w:val="00B10884"/>
    <w:rsid w:val="00B16BB9"/>
    <w:rsid w:val="00B174E6"/>
    <w:rsid w:val="00B200B3"/>
    <w:rsid w:val="00B25A06"/>
    <w:rsid w:val="00B26312"/>
    <w:rsid w:val="00B2671B"/>
    <w:rsid w:val="00B300CD"/>
    <w:rsid w:val="00B33F09"/>
    <w:rsid w:val="00B368F0"/>
    <w:rsid w:val="00B36EDE"/>
    <w:rsid w:val="00B37814"/>
    <w:rsid w:val="00B41BF1"/>
    <w:rsid w:val="00B4407E"/>
    <w:rsid w:val="00B44472"/>
    <w:rsid w:val="00B45888"/>
    <w:rsid w:val="00B502ED"/>
    <w:rsid w:val="00B50489"/>
    <w:rsid w:val="00B514C7"/>
    <w:rsid w:val="00B517C5"/>
    <w:rsid w:val="00B5319A"/>
    <w:rsid w:val="00B541F8"/>
    <w:rsid w:val="00B5494E"/>
    <w:rsid w:val="00B57B8E"/>
    <w:rsid w:val="00B63871"/>
    <w:rsid w:val="00B644A3"/>
    <w:rsid w:val="00B653EB"/>
    <w:rsid w:val="00B660C7"/>
    <w:rsid w:val="00B71539"/>
    <w:rsid w:val="00B71966"/>
    <w:rsid w:val="00B74E46"/>
    <w:rsid w:val="00B75494"/>
    <w:rsid w:val="00B75B00"/>
    <w:rsid w:val="00B76A0F"/>
    <w:rsid w:val="00B76A63"/>
    <w:rsid w:val="00B86E26"/>
    <w:rsid w:val="00B874CF"/>
    <w:rsid w:val="00B90701"/>
    <w:rsid w:val="00B92BA9"/>
    <w:rsid w:val="00B94D01"/>
    <w:rsid w:val="00B96879"/>
    <w:rsid w:val="00B96E75"/>
    <w:rsid w:val="00B96EB5"/>
    <w:rsid w:val="00B97B2B"/>
    <w:rsid w:val="00BA10E2"/>
    <w:rsid w:val="00BA3AFE"/>
    <w:rsid w:val="00BA6598"/>
    <w:rsid w:val="00BA6E7D"/>
    <w:rsid w:val="00BB5D74"/>
    <w:rsid w:val="00BC2F97"/>
    <w:rsid w:val="00BC405C"/>
    <w:rsid w:val="00BC6FFA"/>
    <w:rsid w:val="00BD1703"/>
    <w:rsid w:val="00BD625A"/>
    <w:rsid w:val="00BE1972"/>
    <w:rsid w:val="00BE5816"/>
    <w:rsid w:val="00BE5C48"/>
    <w:rsid w:val="00BE742C"/>
    <w:rsid w:val="00BF02D5"/>
    <w:rsid w:val="00BF0862"/>
    <w:rsid w:val="00BF1666"/>
    <w:rsid w:val="00BF60EC"/>
    <w:rsid w:val="00C006D1"/>
    <w:rsid w:val="00C03089"/>
    <w:rsid w:val="00C05C7F"/>
    <w:rsid w:val="00C06B36"/>
    <w:rsid w:val="00C10DF4"/>
    <w:rsid w:val="00C12079"/>
    <w:rsid w:val="00C12E62"/>
    <w:rsid w:val="00C134DE"/>
    <w:rsid w:val="00C1759C"/>
    <w:rsid w:val="00C2169D"/>
    <w:rsid w:val="00C23A44"/>
    <w:rsid w:val="00C23D4D"/>
    <w:rsid w:val="00C23EDE"/>
    <w:rsid w:val="00C24A22"/>
    <w:rsid w:val="00C2617F"/>
    <w:rsid w:val="00C26B41"/>
    <w:rsid w:val="00C32DD7"/>
    <w:rsid w:val="00C333E2"/>
    <w:rsid w:val="00C37F72"/>
    <w:rsid w:val="00C40686"/>
    <w:rsid w:val="00C47CB7"/>
    <w:rsid w:val="00C526A1"/>
    <w:rsid w:val="00C533DB"/>
    <w:rsid w:val="00C544DF"/>
    <w:rsid w:val="00C5518B"/>
    <w:rsid w:val="00C6054E"/>
    <w:rsid w:val="00C6176B"/>
    <w:rsid w:val="00C61A89"/>
    <w:rsid w:val="00C64CA8"/>
    <w:rsid w:val="00C652C4"/>
    <w:rsid w:val="00C719FA"/>
    <w:rsid w:val="00C72B06"/>
    <w:rsid w:val="00C759C7"/>
    <w:rsid w:val="00C803E6"/>
    <w:rsid w:val="00C81123"/>
    <w:rsid w:val="00C81128"/>
    <w:rsid w:val="00C83DD5"/>
    <w:rsid w:val="00C85C7D"/>
    <w:rsid w:val="00C85F42"/>
    <w:rsid w:val="00C86459"/>
    <w:rsid w:val="00C86E1D"/>
    <w:rsid w:val="00C87181"/>
    <w:rsid w:val="00C875DA"/>
    <w:rsid w:val="00C878B9"/>
    <w:rsid w:val="00C90662"/>
    <w:rsid w:val="00C91715"/>
    <w:rsid w:val="00C92BDA"/>
    <w:rsid w:val="00C95B4D"/>
    <w:rsid w:val="00C95F13"/>
    <w:rsid w:val="00C9723F"/>
    <w:rsid w:val="00CA12F9"/>
    <w:rsid w:val="00CA1A50"/>
    <w:rsid w:val="00CA6466"/>
    <w:rsid w:val="00CA65EC"/>
    <w:rsid w:val="00CB4871"/>
    <w:rsid w:val="00CB6D0F"/>
    <w:rsid w:val="00CC233B"/>
    <w:rsid w:val="00CC30C7"/>
    <w:rsid w:val="00CD2EF9"/>
    <w:rsid w:val="00CD3438"/>
    <w:rsid w:val="00CE09BD"/>
    <w:rsid w:val="00CE3F9B"/>
    <w:rsid w:val="00CE50B7"/>
    <w:rsid w:val="00CE62EB"/>
    <w:rsid w:val="00CE71B8"/>
    <w:rsid w:val="00CF3044"/>
    <w:rsid w:val="00CF3888"/>
    <w:rsid w:val="00CF5907"/>
    <w:rsid w:val="00CF71B1"/>
    <w:rsid w:val="00D024F2"/>
    <w:rsid w:val="00D11264"/>
    <w:rsid w:val="00D11BB4"/>
    <w:rsid w:val="00D177B6"/>
    <w:rsid w:val="00D22EF1"/>
    <w:rsid w:val="00D239AA"/>
    <w:rsid w:val="00D305C7"/>
    <w:rsid w:val="00D315E8"/>
    <w:rsid w:val="00D32596"/>
    <w:rsid w:val="00D32EF6"/>
    <w:rsid w:val="00D35108"/>
    <w:rsid w:val="00D40293"/>
    <w:rsid w:val="00D41AA4"/>
    <w:rsid w:val="00D444CB"/>
    <w:rsid w:val="00D46979"/>
    <w:rsid w:val="00D46FD3"/>
    <w:rsid w:val="00D505BA"/>
    <w:rsid w:val="00D54400"/>
    <w:rsid w:val="00D5734F"/>
    <w:rsid w:val="00D61196"/>
    <w:rsid w:val="00D6781F"/>
    <w:rsid w:val="00D70DA8"/>
    <w:rsid w:val="00D75EE5"/>
    <w:rsid w:val="00D80FC3"/>
    <w:rsid w:val="00D81A33"/>
    <w:rsid w:val="00D822CC"/>
    <w:rsid w:val="00D831EC"/>
    <w:rsid w:val="00D837BF"/>
    <w:rsid w:val="00D85504"/>
    <w:rsid w:val="00D85B62"/>
    <w:rsid w:val="00D86EBB"/>
    <w:rsid w:val="00D8780D"/>
    <w:rsid w:val="00D87CFE"/>
    <w:rsid w:val="00D9251E"/>
    <w:rsid w:val="00D94C11"/>
    <w:rsid w:val="00D95373"/>
    <w:rsid w:val="00DA04D0"/>
    <w:rsid w:val="00DA12C7"/>
    <w:rsid w:val="00DA581B"/>
    <w:rsid w:val="00DA6A19"/>
    <w:rsid w:val="00DB01C6"/>
    <w:rsid w:val="00DB03C7"/>
    <w:rsid w:val="00DB08AC"/>
    <w:rsid w:val="00DB08EB"/>
    <w:rsid w:val="00DB6C89"/>
    <w:rsid w:val="00DC2EF6"/>
    <w:rsid w:val="00DD2CB0"/>
    <w:rsid w:val="00DD5F9B"/>
    <w:rsid w:val="00DD6903"/>
    <w:rsid w:val="00DE0974"/>
    <w:rsid w:val="00DE236B"/>
    <w:rsid w:val="00DE4562"/>
    <w:rsid w:val="00DE7D43"/>
    <w:rsid w:val="00DF0AB5"/>
    <w:rsid w:val="00DF0E07"/>
    <w:rsid w:val="00DF1CCC"/>
    <w:rsid w:val="00DF2A2F"/>
    <w:rsid w:val="00DF4800"/>
    <w:rsid w:val="00DF4C70"/>
    <w:rsid w:val="00DF5403"/>
    <w:rsid w:val="00DF5DD1"/>
    <w:rsid w:val="00DF785D"/>
    <w:rsid w:val="00E0091A"/>
    <w:rsid w:val="00E03C3E"/>
    <w:rsid w:val="00E122EE"/>
    <w:rsid w:val="00E17B82"/>
    <w:rsid w:val="00E17D74"/>
    <w:rsid w:val="00E24BBF"/>
    <w:rsid w:val="00E278D1"/>
    <w:rsid w:val="00E33589"/>
    <w:rsid w:val="00E33A71"/>
    <w:rsid w:val="00E35122"/>
    <w:rsid w:val="00E36D65"/>
    <w:rsid w:val="00E4305D"/>
    <w:rsid w:val="00E435DF"/>
    <w:rsid w:val="00E453AF"/>
    <w:rsid w:val="00E47646"/>
    <w:rsid w:val="00E50FE2"/>
    <w:rsid w:val="00E51CAB"/>
    <w:rsid w:val="00E55EB5"/>
    <w:rsid w:val="00E57B61"/>
    <w:rsid w:val="00E61E17"/>
    <w:rsid w:val="00E65142"/>
    <w:rsid w:val="00E65B0D"/>
    <w:rsid w:val="00E66CA4"/>
    <w:rsid w:val="00E70125"/>
    <w:rsid w:val="00E72667"/>
    <w:rsid w:val="00E73494"/>
    <w:rsid w:val="00E744F0"/>
    <w:rsid w:val="00E74CC6"/>
    <w:rsid w:val="00E758A5"/>
    <w:rsid w:val="00E822BA"/>
    <w:rsid w:val="00E85116"/>
    <w:rsid w:val="00E858F6"/>
    <w:rsid w:val="00E862EA"/>
    <w:rsid w:val="00E864E7"/>
    <w:rsid w:val="00E875C2"/>
    <w:rsid w:val="00E9011C"/>
    <w:rsid w:val="00E90AF8"/>
    <w:rsid w:val="00E92AD6"/>
    <w:rsid w:val="00E943E4"/>
    <w:rsid w:val="00E973AB"/>
    <w:rsid w:val="00EA0285"/>
    <w:rsid w:val="00EA360B"/>
    <w:rsid w:val="00EA4194"/>
    <w:rsid w:val="00EB1985"/>
    <w:rsid w:val="00EB552B"/>
    <w:rsid w:val="00EB5A68"/>
    <w:rsid w:val="00EB7290"/>
    <w:rsid w:val="00EC6D75"/>
    <w:rsid w:val="00ED156D"/>
    <w:rsid w:val="00ED1B4A"/>
    <w:rsid w:val="00ED2847"/>
    <w:rsid w:val="00ED3552"/>
    <w:rsid w:val="00EE3C7F"/>
    <w:rsid w:val="00EE62D2"/>
    <w:rsid w:val="00EF2580"/>
    <w:rsid w:val="00EF6311"/>
    <w:rsid w:val="00EF69BE"/>
    <w:rsid w:val="00F038B0"/>
    <w:rsid w:val="00F05D7D"/>
    <w:rsid w:val="00F063BB"/>
    <w:rsid w:val="00F16CBB"/>
    <w:rsid w:val="00F2201A"/>
    <w:rsid w:val="00F2370D"/>
    <w:rsid w:val="00F24A6B"/>
    <w:rsid w:val="00F30BAB"/>
    <w:rsid w:val="00F31D98"/>
    <w:rsid w:val="00F33DD5"/>
    <w:rsid w:val="00F344BD"/>
    <w:rsid w:val="00F3491B"/>
    <w:rsid w:val="00F35014"/>
    <w:rsid w:val="00F355ED"/>
    <w:rsid w:val="00F36C31"/>
    <w:rsid w:val="00F36D8E"/>
    <w:rsid w:val="00F4739E"/>
    <w:rsid w:val="00F716E5"/>
    <w:rsid w:val="00F758B3"/>
    <w:rsid w:val="00F75C85"/>
    <w:rsid w:val="00F77AE8"/>
    <w:rsid w:val="00F906B1"/>
    <w:rsid w:val="00F925AA"/>
    <w:rsid w:val="00F94983"/>
    <w:rsid w:val="00FA0579"/>
    <w:rsid w:val="00FA2738"/>
    <w:rsid w:val="00FA4DFE"/>
    <w:rsid w:val="00FB0E86"/>
    <w:rsid w:val="00FB137E"/>
    <w:rsid w:val="00FB1668"/>
    <w:rsid w:val="00FB19DA"/>
    <w:rsid w:val="00FB49D2"/>
    <w:rsid w:val="00FB5F64"/>
    <w:rsid w:val="00FC2C74"/>
    <w:rsid w:val="00FC456F"/>
    <w:rsid w:val="00FC6ED0"/>
    <w:rsid w:val="00FC7F7E"/>
    <w:rsid w:val="00FD19C6"/>
    <w:rsid w:val="00FD3695"/>
    <w:rsid w:val="00FD5A54"/>
    <w:rsid w:val="00FD6375"/>
    <w:rsid w:val="00FE2C1B"/>
    <w:rsid w:val="00FE2F47"/>
    <w:rsid w:val="00FE376A"/>
    <w:rsid w:val="00FF049D"/>
    <w:rsid w:val="00FF22FE"/>
    <w:rsid w:val="00FF5C7C"/>
    <w:rsid w:val="00FF6D4E"/>
    <w:rsid w:val="00FF76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6EBAB4"/>
  <w15:chartTrackingRefBased/>
  <w15:docId w15:val="{1FF1EC33-CA7D-6E46-92D5-2A195A5D0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GB" w:eastAsia="ja-JP"/>
    </w:rPr>
  </w:style>
  <w:style w:type="paragraph" w:styleId="Heading2">
    <w:name w:val="heading 2"/>
    <w:basedOn w:val="Normal"/>
    <w:link w:val="Heading2Char"/>
    <w:uiPriority w:val="9"/>
    <w:qFormat/>
    <w:rsid w:val="003526C7"/>
    <w:pPr>
      <w:spacing w:before="100" w:beforeAutospacing="1" w:after="100" w:afterAutospacing="1"/>
      <w:outlineLvl w:val="1"/>
    </w:pPr>
    <w:rPr>
      <w:rFonts w:eastAsia="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078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A07808"/>
    <w:rPr>
      <w:color w:val="0000FF"/>
      <w:u w:val="single"/>
    </w:rPr>
  </w:style>
  <w:style w:type="paragraph" w:styleId="ListParagraph">
    <w:name w:val="List Paragraph"/>
    <w:basedOn w:val="Normal"/>
    <w:uiPriority w:val="34"/>
    <w:qFormat/>
    <w:rsid w:val="008E5164"/>
    <w:pPr>
      <w:ind w:left="708"/>
    </w:pPr>
  </w:style>
  <w:style w:type="paragraph" w:styleId="Header">
    <w:name w:val="header"/>
    <w:basedOn w:val="Normal"/>
    <w:link w:val="HeaderChar"/>
    <w:rsid w:val="00D305C7"/>
    <w:pPr>
      <w:tabs>
        <w:tab w:val="center" w:pos="4513"/>
        <w:tab w:val="right" w:pos="9026"/>
      </w:tabs>
    </w:pPr>
  </w:style>
  <w:style w:type="character" w:customStyle="1" w:styleId="HeaderChar">
    <w:name w:val="Header Char"/>
    <w:link w:val="Header"/>
    <w:rsid w:val="00D305C7"/>
    <w:rPr>
      <w:sz w:val="24"/>
      <w:szCs w:val="24"/>
      <w:lang w:val="es-ES" w:eastAsia="ja-JP"/>
    </w:rPr>
  </w:style>
  <w:style w:type="paragraph" w:styleId="Footer">
    <w:name w:val="footer"/>
    <w:basedOn w:val="Normal"/>
    <w:link w:val="FooterChar"/>
    <w:uiPriority w:val="99"/>
    <w:rsid w:val="00D305C7"/>
    <w:pPr>
      <w:tabs>
        <w:tab w:val="center" w:pos="4513"/>
        <w:tab w:val="right" w:pos="9026"/>
      </w:tabs>
    </w:pPr>
  </w:style>
  <w:style w:type="character" w:customStyle="1" w:styleId="FooterChar">
    <w:name w:val="Footer Char"/>
    <w:link w:val="Footer"/>
    <w:uiPriority w:val="99"/>
    <w:rsid w:val="00D305C7"/>
    <w:rPr>
      <w:sz w:val="24"/>
      <w:szCs w:val="24"/>
      <w:lang w:val="es-ES" w:eastAsia="ja-JP"/>
    </w:rPr>
  </w:style>
  <w:style w:type="character" w:customStyle="1" w:styleId="Heading2Char">
    <w:name w:val="Heading 2 Char"/>
    <w:link w:val="Heading2"/>
    <w:uiPriority w:val="9"/>
    <w:rsid w:val="003526C7"/>
    <w:rPr>
      <w:rFonts w:eastAsia="Times New Roman"/>
      <w:b/>
      <w:bCs/>
      <w:sz w:val="36"/>
      <w:szCs w:val="36"/>
    </w:rPr>
  </w:style>
  <w:style w:type="paragraph" w:styleId="NormalWeb">
    <w:name w:val="Normal (Web)"/>
    <w:basedOn w:val="Normal"/>
    <w:uiPriority w:val="99"/>
    <w:unhideWhenUsed/>
    <w:rsid w:val="003526C7"/>
    <w:pPr>
      <w:spacing w:before="100" w:beforeAutospacing="1" w:after="100" w:afterAutospacing="1"/>
    </w:pPr>
    <w:rPr>
      <w:rFonts w:eastAsia="Times New Roman"/>
      <w:lang w:eastAsia="en-GB"/>
    </w:rPr>
  </w:style>
  <w:style w:type="character" w:styleId="Strong">
    <w:name w:val="Strong"/>
    <w:uiPriority w:val="22"/>
    <w:qFormat/>
    <w:rsid w:val="0062611E"/>
    <w:rPr>
      <w:b/>
      <w:bCs/>
    </w:rPr>
  </w:style>
  <w:style w:type="character" w:styleId="CommentReference">
    <w:name w:val="annotation reference"/>
    <w:rsid w:val="00DF0AB5"/>
    <w:rPr>
      <w:sz w:val="16"/>
      <w:szCs w:val="16"/>
    </w:rPr>
  </w:style>
  <w:style w:type="paragraph" w:styleId="CommentText">
    <w:name w:val="annotation text"/>
    <w:basedOn w:val="Normal"/>
    <w:link w:val="CommentTextChar"/>
    <w:rsid w:val="00DF0AB5"/>
    <w:rPr>
      <w:sz w:val="20"/>
      <w:szCs w:val="20"/>
    </w:rPr>
  </w:style>
  <w:style w:type="character" w:customStyle="1" w:styleId="CommentTextChar">
    <w:name w:val="Comment Text Char"/>
    <w:link w:val="CommentText"/>
    <w:rsid w:val="00DF0AB5"/>
    <w:rPr>
      <w:lang w:val="en-GB" w:eastAsia="ja-JP"/>
    </w:rPr>
  </w:style>
  <w:style w:type="paragraph" w:styleId="CommentSubject">
    <w:name w:val="annotation subject"/>
    <w:basedOn w:val="CommentText"/>
    <w:next w:val="CommentText"/>
    <w:link w:val="CommentSubjectChar"/>
    <w:rsid w:val="00DF0AB5"/>
    <w:rPr>
      <w:b/>
      <w:bCs/>
    </w:rPr>
  </w:style>
  <w:style w:type="character" w:customStyle="1" w:styleId="CommentSubjectChar">
    <w:name w:val="Comment Subject Char"/>
    <w:link w:val="CommentSubject"/>
    <w:rsid w:val="00DF0AB5"/>
    <w:rPr>
      <w:b/>
      <w:bCs/>
      <w:lang w:val="en-GB" w:eastAsia="ja-JP"/>
    </w:rPr>
  </w:style>
  <w:style w:type="paragraph" w:styleId="BalloonText">
    <w:name w:val="Balloon Text"/>
    <w:basedOn w:val="Normal"/>
    <w:link w:val="BalloonTextChar"/>
    <w:rsid w:val="00DF0AB5"/>
    <w:rPr>
      <w:rFonts w:ascii="Segoe UI" w:hAnsi="Segoe UI" w:cs="Segoe UI"/>
      <w:sz w:val="18"/>
      <w:szCs w:val="18"/>
    </w:rPr>
  </w:style>
  <w:style w:type="character" w:customStyle="1" w:styleId="BalloonTextChar">
    <w:name w:val="Balloon Text Char"/>
    <w:link w:val="BalloonText"/>
    <w:rsid w:val="00DF0AB5"/>
    <w:rPr>
      <w:rFonts w:ascii="Segoe UI" w:hAnsi="Segoe UI" w:cs="Segoe UI"/>
      <w:sz w:val="18"/>
      <w:szCs w:val="18"/>
      <w:lang w:val="en-GB" w:eastAsia="ja-JP"/>
    </w:rPr>
  </w:style>
  <w:style w:type="paragraph" w:customStyle="1" w:styleId="Formatvorlage11ptBlockNach18ptZeilenabstandGenau13pt">
    <w:name w:val="Formatvorlage 11 pt Block Nach:  18 pt Zeilenabstand:  Genau 13 pt"/>
    <w:basedOn w:val="Normal"/>
    <w:rsid w:val="007B0782"/>
    <w:pPr>
      <w:spacing w:line="260" w:lineRule="exact"/>
      <w:jc w:val="both"/>
    </w:pPr>
    <w:rPr>
      <w:rFonts w:ascii="Arial" w:eastAsia="Calibri" w:hAnsi="Arial" w:cs="Arial"/>
      <w:sz w:val="22"/>
      <w:szCs w:val="22"/>
      <w:lang w:eastAsia="en-US"/>
    </w:rPr>
  </w:style>
  <w:style w:type="paragraph" w:styleId="NoSpacing">
    <w:name w:val="No Spacing"/>
    <w:uiPriority w:val="1"/>
    <w:qFormat/>
    <w:rsid w:val="007B113C"/>
    <w:rPr>
      <w:rFonts w:ascii="Calibri" w:eastAsia="Times New Roman" w:hAnsi="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78307">
      <w:bodyDiv w:val="1"/>
      <w:marLeft w:val="0"/>
      <w:marRight w:val="0"/>
      <w:marTop w:val="0"/>
      <w:marBottom w:val="0"/>
      <w:divBdr>
        <w:top w:val="none" w:sz="0" w:space="0" w:color="auto"/>
        <w:left w:val="none" w:sz="0" w:space="0" w:color="auto"/>
        <w:bottom w:val="none" w:sz="0" w:space="0" w:color="auto"/>
        <w:right w:val="none" w:sz="0" w:space="0" w:color="auto"/>
      </w:divBdr>
    </w:div>
    <w:div w:id="108665181">
      <w:bodyDiv w:val="1"/>
      <w:marLeft w:val="0"/>
      <w:marRight w:val="0"/>
      <w:marTop w:val="0"/>
      <w:marBottom w:val="0"/>
      <w:divBdr>
        <w:top w:val="none" w:sz="0" w:space="0" w:color="auto"/>
        <w:left w:val="none" w:sz="0" w:space="0" w:color="auto"/>
        <w:bottom w:val="none" w:sz="0" w:space="0" w:color="auto"/>
        <w:right w:val="none" w:sz="0" w:space="0" w:color="auto"/>
      </w:divBdr>
    </w:div>
    <w:div w:id="151218134">
      <w:bodyDiv w:val="1"/>
      <w:marLeft w:val="0"/>
      <w:marRight w:val="0"/>
      <w:marTop w:val="0"/>
      <w:marBottom w:val="0"/>
      <w:divBdr>
        <w:top w:val="none" w:sz="0" w:space="0" w:color="auto"/>
        <w:left w:val="none" w:sz="0" w:space="0" w:color="auto"/>
        <w:bottom w:val="none" w:sz="0" w:space="0" w:color="auto"/>
        <w:right w:val="none" w:sz="0" w:space="0" w:color="auto"/>
      </w:divBdr>
    </w:div>
    <w:div w:id="268852646">
      <w:bodyDiv w:val="1"/>
      <w:marLeft w:val="0"/>
      <w:marRight w:val="0"/>
      <w:marTop w:val="0"/>
      <w:marBottom w:val="0"/>
      <w:divBdr>
        <w:top w:val="none" w:sz="0" w:space="0" w:color="auto"/>
        <w:left w:val="none" w:sz="0" w:space="0" w:color="auto"/>
        <w:bottom w:val="none" w:sz="0" w:space="0" w:color="auto"/>
        <w:right w:val="none" w:sz="0" w:space="0" w:color="auto"/>
      </w:divBdr>
    </w:div>
    <w:div w:id="496531494">
      <w:bodyDiv w:val="1"/>
      <w:marLeft w:val="0"/>
      <w:marRight w:val="0"/>
      <w:marTop w:val="0"/>
      <w:marBottom w:val="0"/>
      <w:divBdr>
        <w:top w:val="none" w:sz="0" w:space="0" w:color="auto"/>
        <w:left w:val="none" w:sz="0" w:space="0" w:color="auto"/>
        <w:bottom w:val="none" w:sz="0" w:space="0" w:color="auto"/>
        <w:right w:val="none" w:sz="0" w:space="0" w:color="auto"/>
      </w:divBdr>
    </w:div>
    <w:div w:id="735470821">
      <w:bodyDiv w:val="1"/>
      <w:marLeft w:val="0"/>
      <w:marRight w:val="0"/>
      <w:marTop w:val="0"/>
      <w:marBottom w:val="0"/>
      <w:divBdr>
        <w:top w:val="none" w:sz="0" w:space="0" w:color="auto"/>
        <w:left w:val="none" w:sz="0" w:space="0" w:color="auto"/>
        <w:bottom w:val="none" w:sz="0" w:space="0" w:color="auto"/>
        <w:right w:val="none" w:sz="0" w:space="0" w:color="auto"/>
      </w:divBdr>
    </w:div>
    <w:div w:id="780998172">
      <w:bodyDiv w:val="1"/>
      <w:marLeft w:val="0"/>
      <w:marRight w:val="0"/>
      <w:marTop w:val="0"/>
      <w:marBottom w:val="0"/>
      <w:divBdr>
        <w:top w:val="none" w:sz="0" w:space="0" w:color="auto"/>
        <w:left w:val="none" w:sz="0" w:space="0" w:color="auto"/>
        <w:bottom w:val="none" w:sz="0" w:space="0" w:color="auto"/>
        <w:right w:val="none" w:sz="0" w:space="0" w:color="auto"/>
      </w:divBdr>
    </w:div>
    <w:div w:id="997003259">
      <w:bodyDiv w:val="1"/>
      <w:marLeft w:val="0"/>
      <w:marRight w:val="0"/>
      <w:marTop w:val="0"/>
      <w:marBottom w:val="0"/>
      <w:divBdr>
        <w:top w:val="none" w:sz="0" w:space="0" w:color="auto"/>
        <w:left w:val="none" w:sz="0" w:space="0" w:color="auto"/>
        <w:bottom w:val="none" w:sz="0" w:space="0" w:color="auto"/>
        <w:right w:val="none" w:sz="0" w:space="0" w:color="auto"/>
      </w:divBdr>
    </w:div>
    <w:div w:id="1290739649">
      <w:bodyDiv w:val="1"/>
      <w:marLeft w:val="0"/>
      <w:marRight w:val="0"/>
      <w:marTop w:val="0"/>
      <w:marBottom w:val="0"/>
      <w:divBdr>
        <w:top w:val="none" w:sz="0" w:space="0" w:color="auto"/>
        <w:left w:val="none" w:sz="0" w:space="0" w:color="auto"/>
        <w:bottom w:val="none" w:sz="0" w:space="0" w:color="auto"/>
        <w:right w:val="none" w:sz="0" w:space="0" w:color="auto"/>
      </w:divBdr>
    </w:div>
    <w:div w:id="1592468221">
      <w:bodyDiv w:val="1"/>
      <w:marLeft w:val="0"/>
      <w:marRight w:val="0"/>
      <w:marTop w:val="0"/>
      <w:marBottom w:val="0"/>
      <w:divBdr>
        <w:top w:val="none" w:sz="0" w:space="0" w:color="auto"/>
        <w:left w:val="none" w:sz="0" w:space="0" w:color="auto"/>
        <w:bottom w:val="none" w:sz="0" w:space="0" w:color="auto"/>
        <w:right w:val="none" w:sz="0" w:space="0" w:color="auto"/>
      </w:divBdr>
    </w:div>
    <w:div w:id="1700467517">
      <w:bodyDiv w:val="1"/>
      <w:marLeft w:val="0"/>
      <w:marRight w:val="0"/>
      <w:marTop w:val="0"/>
      <w:marBottom w:val="0"/>
      <w:divBdr>
        <w:top w:val="none" w:sz="0" w:space="0" w:color="auto"/>
        <w:left w:val="none" w:sz="0" w:space="0" w:color="auto"/>
        <w:bottom w:val="none" w:sz="0" w:space="0" w:color="auto"/>
        <w:right w:val="none" w:sz="0" w:space="0" w:color="auto"/>
      </w:divBdr>
    </w:div>
    <w:div w:id="1732997156">
      <w:bodyDiv w:val="1"/>
      <w:marLeft w:val="0"/>
      <w:marRight w:val="0"/>
      <w:marTop w:val="0"/>
      <w:marBottom w:val="0"/>
      <w:divBdr>
        <w:top w:val="none" w:sz="0" w:space="0" w:color="auto"/>
        <w:left w:val="none" w:sz="0" w:space="0" w:color="auto"/>
        <w:bottom w:val="none" w:sz="0" w:space="0" w:color="auto"/>
        <w:right w:val="none" w:sz="0" w:space="0" w:color="auto"/>
      </w:divBdr>
    </w:div>
    <w:div w:id="1883668330">
      <w:bodyDiv w:val="1"/>
      <w:marLeft w:val="0"/>
      <w:marRight w:val="0"/>
      <w:marTop w:val="0"/>
      <w:marBottom w:val="0"/>
      <w:divBdr>
        <w:top w:val="none" w:sz="0" w:space="0" w:color="auto"/>
        <w:left w:val="none" w:sz="0" w:space="0" w:color="auto"/>
        <w:bottom w:val="none" w:sz="0" w:space="0" w:color="auto"/>
        <w:right w:val="none" w:sz="0" w:space="0" w:color="auto"/>
      </w:divBdr>
      <w:divsChild>
        <w:div w:id="2819612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51038054">
              <w:marLeft w:val="0"/>
              <w:marRight w:val="0"/>
              <w:marTop w:val="0"/>
              <w:marBottom w:val="0"/>
              <w:divBdr>
                <w:top w:val="none" w:sz="0" w:space="0" w:color="auto"/>
                <w:left w:val="none" w:sz="0" w:space="0" w:color="auto"/>
                <w:bottom w:val="none" w:sz="0" w:space="0" w:color="auto"/>
                <w:right w:val="none" w:sz="0" w:space="0" w:color="auto"/>
              </w:divBdr>
              <w:divsChild>
                <w:div w:id="1103838644">
                  <w:marLeft w:val="0"/>
                  <w:marRight w:val="0"/>
                  <w:marTop w:val="0"/>
                  <w:marBottom w:val="0"/>
                  <w:divBdr>
                    <w:top w:val="none" w:sz="0" w:space="0" w:color="auto"/>
                    <w:left w:val="none" w:sz="0" w:space="0" w:color="auto"/>
                    <w:bottom w:val="none" w:sz="0" w:space="0" w:color="auto"/>
                    <w:right w:val="none" w:sz="0" w:space="0" w:color="auto"/>
                  </w:divBdr>
                  <w:divsChild>
                    <w:div w:id="337539839">
                      <w:marLeft w:val="0"/>
                      <w:marRight w:val="0"/>
                      <w:marTop w:val="0"/>
                      <w:marBottom w:val="0"/>
                      <w:divBdr>
                        <w:top w:val="none" w:sz="0" w:space="0" w:color="auto"/>
                        <w:left w:val="none" w:sz="0" w:space="0" w:color="auto"/>
                        <w:bottom w:val="none" w:sz="0" w:space="0" w:color="auto"/>
                        <w:right w:val="none" w:sz="0" w:space="0" w:color="auto"/>
                      </w:divBdr>
                      <w:divsChild>
                        <w:div w:id="1222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964252">
      <w:bodyDiv w:val="1"/>
      <w:marLeft w:val="0"/>
      <w:marRight w:val="0"/>
      <w:marTop w:val="0"/>
      <w:marBottom w:val="0"/>
      <w:divBdr>
        <w:top w:val="none" w:sz="0" w:space="0" w:color="auto"/>
        <w:left w:val="none" w:sz="0" w:space="0" w:color="auto"/>
        <w:bottom w:val="none" w:sz="0" w:space="0" w:color="auto"/>
        <w:right w:val="none" w:sz="0" w:space="0" w:color="auto"/>
      </w:divBdr>
    </w:div>
    <w:div w:id="2076392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proposals@infrafrontier.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www.infrafrontier.eu/procedures/legal-issues/data-privacy-statement"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3E161-309A-BD4E-AA64-5A7A45610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1670</Words>
  <Characters>9524</Characters>
  <Application>Microsoft Office Word</Application>
  <DocSecurity>0</DocSecurity>
  <Lines>79</Lines>
  <Paragraphs>22</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Título</vt:lpstr>
      </vt:variant>
      <vt:variant>
        <vt:i4>1</vt:i4>
      </vt:variant>
    </vt:vector>
  </HeadingPairs>
  <TitlesOfParts>
    <vt:vector size="4" baseType="lpstr">
      <vt:lpstr>INFRAFRONTIER-I3 - WP8- MOUSE PRODUCTION SERVICE</vt:lpstr>
      <vt:lpstr>INFRAFRONTIER-I3 - WP8- MOUSE PRODUCTION SERVICE</vt:lpstr>
      <vt:lpstr>INFRAFRONTIER-I3 - WP8- MOUSE PRODUCTION SERVICE</vt:lpstr>
      <vt:lpstr>INFRAFRONTIER-I3 - WP8- MOUSE PRODUCTION SERVICE</vt:lpstr>
    </vt:vector>
  </TitlesOfParts>
  <Company>CNB-CSIC</Company>
  <LinksUpToDate>false</LinksUpToDate>
  <CharactersWithSpaces>11172</CharactersWithSpaces>
  <SharedDoc>false</SharedDoc>
  <HLinks>
    <vt:vector size="18" baseType="variant">
      <vt:variant>
        <vt:i4>786493</vt:i4>
      </vt:variant>
      <vt:variant>
        <vt:i4>21</vt:i4>
      </vt:variant>
      <vt:variant>
        <vt:i4>0</vt:i4>
      </vt:variant>
      <vt:variant>
        <vt:i4>5</vt:i4>
      </vt:variant>
      <vt:variant>
        <vt:lpwstr>mailto:proposals@infrafrontier.eu</vt:lpwstr>
      </vt:variant>
      <vt:variant>
        <vt:lpwstr/>
      </vt:variant>
      <vt:variant>
        <vt:i4>7995443</vt:i4>
      </vt:variant>
      <vt:variant>
        <vt:i4>18</vt:i4>
      </vt:variant>
      <vt:variant>
        <vt:i4>0</vt:i4>
      </vt:variant>
      <vt:variant>
        <vt:i4>5</vt:i4>
      </vt:variant>
      <vt:variant>
        <vt:lpwstr>https://www.infrafrontier.eu/procedures/legal-issues/data-privacy-statement</vt:lpwstr>
      </vt:variant>
      <vt:variant>
        <vt:lpwstr/>
      </vt:variant>
      <vt:variant>
        <vt:i4>5242974</vt:i4>
      </vt:variant>
      <vt:variant>
        <vt:i4>15</vt:i4>
      </vt:variant>
      <vt:variant>
        <vt:i4>0</vt:i4>
      </vt:variant>
      <vt:variant>
        <vt:i4>5</vt:i4>
      </vt:variant>
      <vt:variant>
        <vt:lpwstr>http://ciphe.marseille.inserm.fr/en/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INFRAFRONTIER-I3 - WP8- MOUSE PRODUCTION SERVICE</dc:title>
  <dc:subject/>
  <dc:creator>Lluis Montoliu</dc:creator>
  <cp:keywords/>
  <cp:lastModifiedBy>Asrar Ali Khan</cp:lastModifiedBy>
  <cp:revision>2</cp:revision>
  <cp:lastPrinted>2016-12-15T12:38:00Z</cp:lastPrinted>
  <dcterms:created xsi:type="dcterms:W3CDTF">2020-12-14T09:03:00Z</dcterms:created>
  <dcterms:modified xsi:type="dcterms:W3CDTF">2020-12-14T09:03:00Z</dcterms:modified>
</cp:coreProperties>
</file>